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F09B6" w14:textId="35355DE4" w:rsidR="00DD0273" w:rsidRPr="005F6C0A" w:rsidRDefault="00DD0273" w:rsidP="00DD0273">
      <w:pPr>
        <w:jc w:val="right"/>
        <w:rPr>
          <w:rFonts w:ascii="Tahoma" w:hAnsi="Tahoma" w:cs="Tahoma"/>
          <w:b/>
          <w:sz w:val="22"/>
          <w:szCs w:val="22"/>
        </w:rPr>
      </w:pPr>
    </w:p>
    <w:p w14:paraId="1A144171" w14:textId="77777777" w:rsidR="00DD0273" w:rsidRPr="005F6C0A" w:rsidRDefault="00DD0273" w:rsidP="00DD0273">
      <w:pPr>
        <w:pStyle w:val="Standard"/>
        <w:rPr>
          <w:rFonts w:ascii="Tahoma" w:hAnsi="Tahoma" w:cs="Tahoma"/>
          <w:b/>
          <w:color w:val="000000"/>
          <w:sz w:val="22"/>
          <w:szCs w:val="22"/>
          <w:lang w:eastAsia="en-US"/>
        </w:rPr>
      </w:pPr>
      <w:r w:rsidRPr="005F6C0A">
        <w:rPr>
          <w:rFonts w:ascii="Tahoma" w:hAnsi="Tahoma" w:cs="Tahoma"/>
          <w:sz w:val="22"/>
          <w:szCs w:val="22"/>
        </w:rPr>
        <w:tab/>
      </w:r>
      <w:r w:rsidRPr="005F6C0A">
        <w:rPr>
          <w:rFonts w:ascii="Tahoma" w:hAnsi="Tahoma" w:cs="Tahoma"/>
          <w:b/>
          <w:color w:val="000000"/>
          <w:sz w:val="22"/>
          <w:szCs w:val="22"/>
          <w:lang w:eastAsia="en-US"/>
        </w:rPr>
        <w:t>OPIS I SPECIFIKACIJA PREDMETA NABAVE</w:t>
      </w:r>
    </w:p>
    <w:p w14:paraId="161F59FB" w14:textId="77777777" w:rsidR="00DD0273" w:rsidRPr="005F6C0A" w:rsidRDefault="00DD0273" w:rsidP="00DD0273">
      <w:pPr>
        <w:pStyle w:val="Standard"/>
        <w:rPr>
          <w:rFonts w:ascii="Tahoma" w:hAnsi="Tahoma" w:cs="Tahoma"/>
          <w:b/>
          <w:color w:val="000000"/>
          <w:sz w:val="22"/>
          <w:szCs w:val="22"/>
          <w:lang w:eastAsia="en-US"/>
        </w:rPr>
      </w:pPr>
    </w:p>
    <w:p w14:paraId="4BCBA210" w14:textId="77777777" w:rsidR="00DD0273" w:rsidRPr="005F6C0A" w:rsidRDefault="00DD0273" w:rsidP="00DD0273">
      <w:pPr>
        <w:pStyle w:val="Standard"/>
        <w:rPr>
          <w:rFonts w:ascii="Tahoma" w:hAnsi="Tahoma" w:cs="Tahoma"/>
          <w:color w:val="000000"/>
          <w:sz w:val="22"/>
          <w:szCs w:val="22"/>
          <w:lang w:eastAsia="en-US"/>
        </w:rPr>
      </w:pPr>
      <w:r w:rsidRPr="005F6C0A">
        <w:rPr>
          <w:rFonts w:ascii="Tahoma" w:hAnsi="Tahoma" w:cs="Tahoma"/>
          <w:color w:val="000000"/>
          <w:sz w:val="22"/>
          <w:szCs w:val="22"/>
          <w:lang w:eastAsia="en-US"/>
        </w:rPr>
        <w:t xml:space="preserve">             Ponuditelj mora osigurati sljedeće:</w:t>
      </w:r>
    </w:p>
    <w:p w14:paraId="5E151C46" w14:textId="77777777" w:rsidR="00DD0273" w:rsidRPr="005F6C0A" w:rsidRDefault="00DD0273" w:rsidP="00DD0273">
      <w:pPr>
        <w:pStyle w:val="Standard"/>
        <w:numPr>
          <w:ilvl w:val="0"/>
          <w:numId w:val="1"/>
        </w:numPr>
        <w:spacing w:line="276" w:lineRule="auto"/>
        <w:rPr>
          <w:rFonts w:ascii="Tahoma" w:hAnsi="Tahoma" w:cs="Tahoma"/>
          <w:color w:val="000000"/>
          <w:sz w:val="22"/>
          <w:szCs w:val="22"/>
          <w:lang w:eastAsia="en-US"/>
        </w:rPr>
      </w:pPr>
      <w:r w:rsidRPr="005F6C0A">
        <w:rPr>
          <w:rFonts w:ascii="Tahoma" w:hAnsi="Tahoma" w:cs="Tahoma"/>
          <w:color w:val="000000"/>
          <w:sz w:val="22"/>
          <w:szCs w:val="22"/>
          <w:lang w:eastAsia="en-US"/>
        </w:rPr>
        <w:t>zadržavanje postojećih numeracija pretplatničkih brojeva naručitelja, bez dodatnih troškova (uz interne skraćene brojeve)</w:t>
      </w:r>
    </w:p>
    <w:p w14:paraId="6AEA88D0" w14:textId="77777777" w:rsidR="00DD0273" w:rsidRPr="005F6C0A" w:rsidRDefault="00DD0273" w:rsidP="00DD0273">
      <w:pPr>
        <w:pStyle w:val="Standard"/>
        <w:numPr>
          <w:ilvl w:val="0"/>
          <w:numId w:val="1"/>
        </w:numPr>
        <w:spacing w:line="276" w:lineRule="auto"/>
        <w:rPr>
          <w:rFonts w:ascii="Tahoma" w:hAnsi="Tahoma" w:cs="Tahoma"/>
          <w:color w:val="000000"/>
          <w:sz w:val="22"/>
          <w:szCs w:val="22"/>
          <w:lang w:eastAsia="en-US"/>
        </w:rPr>
      </w:pPr>
      <w:r w:rsidRPr="005F6C0A">
        <w:rPr>
          <w:rFonts w:ascii="Tahoma" w:hAnsi="Tahoma" w:cs="Tahoma"/>
          <w:color w:val="000000"/>
          <w:sz w:val="22"/>
          <w:szCs w:val="22"/>
          <w:lang w:eastAsia="en-US"/>
        </w:rPr>
        <w:t>ostvarenje neograničene količine razgovora unutar VPN mreže naručitelja, bez naplate uspostave poziva te da razgovori unutar VPN mreže budu besplatni,</w:t>
      </w:r>
    </w:p>
    <w:p w14:paraId="428F762B" w14:textId="77777777" w:rsidR="00DD0273" w:rsidRPr="005F6C0A" w:rsidRDefault="00DD0273" w:rsidP="00DD0273">
      <w:pPr>
        <w:pStyle w:val="Standard"/>
        <w:numPr>
          <w:ilvl w:val="0"/>
          <w:numId w:val="1"/>
        </w:numPr>
        <w:spacing w:line="276" w:lineRule="auto"/>
        <w:rPr>
          <w:rFonts w:ascii="Tahoma" w:hAnsi="Tahoma" w:cs="Tahoma"/>
          <w:color w:val="000000"/>
          <w:sz w:val="22"/>
          <w:szCs w:val="22"/>
          <w:lang w:eastAsia="en-US"/>
        </w:rPr>
      </w:pPr>
      <w:r w:rsidRPr="005F6C0A">
        <w:rPr>
          <w:rFonts w:ascii="Tahoma" w:hAnsi="Tahoma" w:cs="Tahoma"/>
          <w:color w:val="000000"/>
          <w:sz w:val="22"/>
          <w:szCs w:val="22"/>
          <w:lang w:eastAsia="en-US"/>
        </w:rPr>
        <w:t>besplatnu uspostavu poziva,</w:t>
      </w:r>
    </w:p>
    <w:p w14:paraId="14B52AF6" w14:textId="77777777" w:rsidR="00DD0273" w:rsidRPr="005F6C0A" w:rsidRDefault="00DD0273" w:rsidP="00DD0273">
      <w:pPr>
        <w:pStyle w:val="Standard"/>
        <w:numPr>
          <w:ilvl w:val="0"/>
          <w:numId w:val="1"/>
        </w:numPr>
        <w:spacing w:line="276" w:lineRule="auto"/>
        <w:rPr>
          <w:rFonts w:ascii="Tahoma" w:hAnsi="Tahoma" w:cs="Tahoma"/>
          <w:color w:val="000000"/>
          <w:sz w:val="22"/>
          <w:szCs w:val="22"/>
          <w:lang w:eastAsia="en-US"/>
        </w:rPr>
      </w:pPr>
      <w:r w:rsidRPr="005F6C0A">
        <w:rPr>
          <w:rFonts w:ascii="Tahoma" w:hAnsi="Tahoma" w:cs="Tahoma"/>
          <w:color w:val="000000"/>
          <w:sz w:val="22"/>
          <w:szCs w:val="22"/>
          <w:lang w:eastAsia="en-US"/>
        </w:rPr>
        <w:t xml:space="preserve">mogućnost poziva prema svim destinacijama (ista mobilna mreža izvan VPN, ostale mobilne mreže, fiksne mreže, međunarodni i </w:t>
      </w:r>
      <w:proofErr w:type="spellStart"/>
      <w:r w:rsidRPr="005F6C0A">
        <w:rPr>
          <w:rFonts w:ascii="Tahoma" w:hAnsi="Tahoma" w:cs="Tahoma"/>
          <w:color w:val="000000"/>
          <w:sz w:val="22"/>
          <w:szCs w:val="22"/>
          <w:lang w:eastAsia="en-US"/>
        </w:rPr>
        <w:t>roaming</w:t>
      </w:r>
      <w:proofErr w:type="spellEnd"/>
      <w:r w:rsidRPr="005F6C0A">
        <w:rPr>
          <w:rFonts w:ascii="Tahoma" w:hAnsi="Tahoma" w:cs="Tahoma"/>
          <w:color w:val="000000"/>
          <w:sz w:val="22"/>
          <w:szCs w:val="22"/>
          <w:lang w:eastAsia="en-US"/>
        </w:rPr>
        <w:t xml:space="preserve"> pozivi),</w:t>
      </w:r>
    </w:p>
    <w:p w14:paraId="053DE2F5" w14:textId="77777777" w:rsidR="00DD0273" w:rsidRPr="005F6C0A" w:rsidRDefault="00DD0273" w:rsidP="00DD0273">
      <w:pPr>
        <w:pStyle w:val="Standard"/>
        <w:numPr>
          <w:ilvl w:val="0"/>
          <w:numId w:val="1"/>
        </w:numPr>
        <w:spacing w:line="276" w:lineRule="auto"/>
        <w:rPr>
          <w:rFonts w:ascii="Tahoma" w:hAnsi="Tahoma" w:cs="Tahoma"/>
          <w:color w:val="000000"/>
          <w:sz w:val="22"/>
          <w:szCs w:val="22"/>
          <w:lang w:eastAsia="en-US"/>
        </w:rPr>
      </w:pPr>
      <w:r w:rsidRPr="005F6C0A">
        <w:rPr>
          <w:rFonts w:ascii="Tahoma" w:hAnsi="Tahoma" w:cs="Tahoma"/>
          <w:color w:val="000000"/>
          <w:sz w:val="22"/>
          <w:szCs w:val="22"/>
          <w:lang w:eastAsia="en-US"/>
        </w:rPr>
        <w:t>omogućiti dodavanje novih priključaka u VPN bez naplate jednokratne naknade za uključenje istih,</w:t>
      </w:r>
    </w:p>
    <w:p w14:paraId="32387E56" w14:textId="77777777" w:rsidR="00DD0273" w:rsidRPr="005F6C0A" w:rsidRDefault="00DD0273" w:rsidP="00DD0273">
      <w:pPr>
        <w:pStyle w:val="Standard"/>
        <w:numPr>
          <w:ilvl w:val="0"/>
          <w:numId w:val="1"/>
        </w:numPr>
        <w:spacing w:line="276" w:lineRule="auto"/>
        <w:rPr>
          <w:rFonts w:ascii="Tahoma" w:hAnsi="Tahoma" w:cs="Tahoma"/>
          <w:color w:val="000000"/>
          <w:sz w:val="22"/>
          <w:szCs w:val="22"/>
          <w:lang w:eastAsia="en-US"/>
        </w:rPr>
      </w:pPr>
      <w:r w:rsidRPr="005F6C0A">
        <w:rPr>
          <w:rFonts w:ascii="Tahoma" w:hAnsi="Tahoma" w:cs="Tahoma"/>
          <w:color w:val="000000"/>
          <w:sz w:val="22"/>
          <w:szCs w:val="22"/>
          <w:lang w:eastAsia="en-US"/>
        </w:rPr>
        <w:t>mogućnost postavljanja limita potrošnje (maksimalni neto iznos troškova za svakog korisnika VPN-a) u iznosima koji će se posebno ugovoriti, bez naplate naknade,</w:t>
      </w:r>
    </w:p>
    <w:p w14:paraId="3C537EF6" w14:textId="77777777" w:rsidR="00DD0273" w:rsidRPr="005F6C0A" w:rsidRDefault="00DD0273" w:rsidP="00DD0273">
      <w:pPr>
        <w:pStyle w:val="Standard"/>
        <w:numPr>
          <w:ilvl w:val="0"/>
          <w:numId w:val="1"/>
        </w:numPr>
        <w:spacing w:line="276" w:lineRule="auto"/>
        <w:rPr>
          <w:rFonts w:ascii="Tahoma" w:hAnsi="Tahoma" w:cs="Tahoma"/>
          <w:color w:val="000000"/>
          <w:sz w:val="22"/>
          <w:szCs w:val="22"/>
          <w:lang w:eastAsia="en-US"/>
        </w:rPr>
      </w:pPr>
      <w:r w:rsidRPr="005F6C0A">
        <w:rPr>
          <w:rFonts w:ascii="Tahoma" w:hAnsi="Tahoma" w:cs="Tahoma"/>
          <w:color w:val="000000"/>
          <w:sz w:val="22"/>
          <w:szCs w:val="22"/>
          <w:lang w:eastAsia="en-US"/>
        </w:rPr>
        <w:t>mogućnost jedne besplatne promjene limita za svakog korisnika u trajanju ugovora,</w:t>
      </w:r>
    </w:p>
    <w:p w14:paraId="6A3A7569" w14:textId="77777777" w:rsidR="00DD0273" w:rsidRPr="005F6C0A" w:rsidRDefault="00DD0273" w:rsidP="00DD0273">
      <w:pPr>
        <w:pStyle w:val="Standard"/>
        <w:numPr>
          <w:ilvl w:val="0"/>
          <w:numId w:val="1"/>
        </w:numPr>
        <w:spacing w:line="276" w:lineRule="auto"/>
        <w:rPr>
          <w:rFonts w:ascii="Tahoma" w:hAnsi="Tahoma" w:cs="Tahoma"/>
          <w:color w:val="000000"/>
          <w:sz w:val="22"/>
          <w:szCs w:val="22"/>
          <w:lang w:eastAsia="en-US"/>
        </w:rPr>
      </w:pPr>
      <w:r w:rsidRPr="005F6C0A">
        <w:rPr>
          <w:rFonts w:ascii="Tahoma" w:hAnsi="Tahoma" w:cs="Tahoma"/>
          <w:color w:val="000000"/>
          <w:sz w:val="22"/>
          <w:szCs w:val="22"/>
          <w:lang w:eastAsia="en-US"/>
        </w:rPr>
        <w:t>mogućnost obračuna poziva prema svim destinacijama izvan VPN-a do iznosa postavljenog limita potrošnje, prema stvarno utrošenim telefonskim impulsima u tijeku obračunskog razdoblja primjenjujući ugovorene cijene,</w:t>
      </w:r>
    </w:p>
    <w:p w14:paraId="5FB73960" w14:textId="41DA1306" w:rsidR="00DD0273" w:rsidRPr="005F6C0A" w:rsidRDefault="00DD0273" w:rsidP="00DD0273">
      <w:pPr>
        <w:pStyle w:val="Standard"/>
        <w:numPr>
          <w:ilvl w:val="0"/>
          <w:numId w:val="1"/>
        </w:numPr>
        <w:spacing w:line="276" w:lineRule="auto"/>
        <w:rPr>
          <w:rFonts w:ascii="Tahoma" w:hAnsi="Tahoma" w:cs="Tahoma"/>
          <w:color w:val="000000"/>
          <w:sz w:val="22"/>
          <w:szCs w:val="22"/>
          <w:lang w:eastAsia="en-US"/>
        </w:rPr>
      </w:pPr>
      <w:r w:rsidRPr="005F6C0A">
        <w:rPr>
          <w:rFonts w:ascii="Tahoma" w:hAnsi="Tahoma" w:cs="Tahoma"/>
          <w:color w:val="000000"/>
          <w:sz w:val="22"/>
          <w:szCs w:val="22"/>
          <w:lang w:eastAsia="en-US"/>
        </w:rPr>
        <w:t>mogućnost bežičnog prijenosa podataka putem sljedećih tehnologija: LTE</w:t>
      </w:r>
      <w:r w:rsidR="001C4A3E" w:rsidRPr="005F6C0A">
        <w:rPr>
          <w:rFonts w:ascii="Tahoma" w:hAnsi="Tahoma" w:cs="Tahoma"/>
          <w:color w:val="000000"/>
          <w:sz w:val="22"/>
          <w:szCs w:val="22"/>
          <w:lang w:eastAsia="en-US"/>
        </w:rPr>
        <w:t xml:space="preserve"> i </w:t>
      </w:r>
      <w:r w:rsidRPr="005F6C0A">
        <w:rPr>
          <w:rFonts w:ascii="Tahoma" w:hAnsi="Tahoma" w:cs="Tahoma"/>
          <w:color w:val="000000"/>
          <w:sz w:val="22"/>
          <w:szCs w:val="22"/>
          <w:lang w:eastAsia="en-US"/>
        </w:rPr>
        <w:t>5G</w:t>
      </w:r>
    </w:p>
    <w:p w14:paraId="6A3D5B97" w14:textId="77777777" w:rsidR="00DD0273" w:rsidRPr="005F6C0A" w:rsidRDefault="00DD0273" w:rsidP="00DD0273">
      <w:pPr>
        <w:pStyle w:val="Standard"/>
        <w:numPr>
          <w:ilvl w:val="0"/>
          <w:numId w:val="1"/>
        </w:numPr>
        <w:spacing w:line="276" w:lineRule="auto"/>
        <w:rPr>
          <w:rFonts w:ascii="Tahoma" w:hAnsi="Tahoma" w:cs="Tahoma"/>
          <w:color w:val="000000"/>
          <w:sz w:val="22"/>
          <w:szCs w:val="22"/>
          <w:lang w:eastAsia="en-US"/>
        </w:rPr>
      </w:pPr>
      <w:r w:rsidRPr="005F6C0A">
        <w:rPr>
          <w:rFonts w:ascii="Tahoma" w:hAnsi="Tahoma" w:cs="Tahoma"/>
          <w:color w:val="000000"/>
          <w:sz w:val="22"/>
          <w:szCs w:val="22"/>
          <w:lang w:eastAsia="en-US"/>
        </w:rPr>
        <w:t>omogućiti uslugu mirovanja pojedinog priključka bez plaćanja mjesečne naknade,</w:t>
      </w:r>
    </w:p>
    <w:p w14:paraId="4EEF9CE0" w14:textId="77777777" w:rsidR="00DD0273" w:rsidRPr="005F6C0A" w:rsidRDefault="00DD0273" w:rsidP="00DD0273">
      <w:pPr>
        <w:pStyle w:val="Standard"/>
        <w:numPr>
          <w:ilvl w:val="0"/>
          <w:numId w:val="1"/>
        </w:numPr>
        <w:spacing w:line="276" w:lineRule="auto"/>
        <w:rPr>
          <w:rFonts w:ascii="Tahoma" w:hAnsi="Tahoma" w:cs="Tahoma"/>
          <w:color w:val="000000"/>
          <w:sz w:val="22"/>
          <w:szCs w:val="22"/>
          <w:lang w:eastAsia="en-US"/>
        </w:rPr>
      </w:pPr>
      <w:r w:rsidRPr="005F6C0A">
        <w:rPr>
          <w:rFonts w:ascii="Tahoma" w:hAnsi="Tahoma" w:cs="Tahoma"/>
          <w:color w:val="000000"/>
          <w:sz w:val="22"/>
          <w:szCs w:val="22"/>
          <w:lang w:eastAsia="en-US"/>
        </w:rPr>
        <w:t>besplatno administriranje korisničkih računa,</w:t>
      </w:r>
    </w:p>
    <w:p w14:paraId="5962223A" w14:textId="77777777" w:rsidR="00DD0273" w:rsidRPr="005F6C0A" w:rsidRDefault="00DD0273" w:rsidP="00DD0273">
      <w:pPr>
        <w:pStyle w:val="Standard"/>
        <w:numPr>
          <w:ilvl w:val="0"/>
          <w:numId w:val="1"/>
        </w:numPr>
        <w:spacing w:line="276" w:lineRule="auto"/>
        <w:rPr>
          <w:rFonts w:ascii="Tahoma" w:hAnsi="Tahoma" w:cs="Tahoma"/>
          <w:color w:val="000000"/>
          <w:sz w:val="22"/>
          <w:szCs w:val="22"/>
          <w:lang w:eastAsia="en-US"/>
        </w:rPr>
      </w:pPr>
      <w:r w:rsidRPr="005F6C0A">
        <w:rPr>
          <w:rFonts w:ascii="Tahoma" w:hAnsi="Tahoma" w:cs="Tahoma"/>
          <w:color w:val="000000"/>
          <w:sz w:val="22"/>
          <w:szCs w:val="22"/>
          <w:lang w:eastAsia="en-US"/>
        </w:rPr>
        <w:t>omogućiti svakom VPN korisniku uvid u stanje na računu, bez naplate naknade,</w:t>
      </w:r>
    </w:p>
    <w:p w14:paraId="24C7F7A5" w14:textId="258A00ED" w:rsidR="00DD0273" w:rsidRPr="005F6C0A" w:rsidRDefault="00DD0273" w:rsidP="00DD0273">
      <w:pPr>
        <w:pStyle w:val="Standard"/>
        <w:numPr>
          <w:ilvl w:val="0"/>
          <w:numId w:val="1"/>
        </w:numPr>
        <w:spacing w:line="276" w:lineRule="auto"/>
        <w:rPr>
          <w:rFonts w:ascii="Tahoma" w:hAnsi="Tahoma" w:cs="Tahoma"/>
          <w:color w:val="000000"/>
          <w:sz w:val="22"/>
          <w:szCs w:val="22"/>
          <w:lang w:eastAsia="en-US"/>
        </w:rPr>
      </w:pPr>
      <w:r w:rsidRPr="005F6C0A">
        <w:rPr>
          <w:rFonts w:ascii="Tahoma" w:hAnsi="Tahoma" w:cs="Tahoma"/>
          <w:color w:val="000000"/>
          <w:sz w:val="22"/>
          <w:szCs w:val="22"/>
          <w:lang w:eastAsia="en-US"/>
        </w:rPr>
        <w:t>mogućnost korištenja skraćenih brojeva za pozivanje unutar mreže korisnika (VPN</w:t>
      </w:r>
      <w:r w:rsidR="005F6C0A">
        <w:rPr>
          <w:rFonts w:ascii="Tahoma" w:hAnsi="Tahoma" w:cs="Tahoma"/>
          <w:color w:val="000000"/>
          <w:sz w:val="22"/>
          <w:szCs w:val="22"/>
          <w:lang w:eastAsia="en-US"/>
        </w:rPr>
        <w:t>)</w:t>
      </w:r>
    </w:p>
    <w:p w14:paraId="1A38F169" w14:textId="77777777" w:rsidR="00DD0273" w:rsidRPr="005F6C0A" w:rsidRDefault="00DD0273" w:rsidP="00DD0273">
      <w:pPr>
        <w:tabs>
          <w:tab w:val="left" w:pos="4657"/>
        </w:tabs>
        <w:rPr>
          <w:rFonts w:ascii="Tahoma" w:hAnsi="Tahoma" w:cs="Tahoma"/>
          <w:sz w:val="22"/>
          <w:szCs w:val="22"/>
        </w:rPr>
      </w:pPr>
    </w:p>
    <w:p w14:paraId="1591FD99" w14:textId="77777777" w:rsidR="00DD0273" w:rsidRPr="005F6C0A" w:rsidRDefault="00DD0273" w:rsidP="00DD0273">
      <w:pPr>
        <w:tabs>
          <w:tab w:val="left" w:pos="4657"/>
        </w:tabs>
        <w:rPr>
          <w:rFonts w:ascii="Tahoma" w:hAnsi="Tahoma" w:cs="Tahoma"/>
          <w:sz w:val="22"/>
          <w:szCs w:val="22"/>
        </w:rPr>
      </w:pPr>
    </w:p>
    <w:p w14:paraId="1CBA8FC1" w14:textId="77777777" w:rsidR="00DD0273" w:rsidRPr="005F6C0A" w:rsidRDefault="00DD0273" w:rsidP="00DD0273">
      <w:pPr>
        <w:ind w:left="855"/>
        <w:jc w:val="both"/>
        <w:rPr>
          <w:rFonts w:ascii="Tahoma" w:eastAsia="Arial" w:hAnsi="Tahoma" w:cs="Tahoma"/>
          <w:sz w:val="22"/>
          <w:szCs w:val="22"/>
        </w:rPr>
      </w:pPr>
    </w:p>
    <w:p w14:paraId="3C29A94B" w14:textId="77777777" w:rsidR="00DD0273" w:rsidRPr="005F6C0A" w:rsidRDefault="00DD0273" w:rsidP="00DD0273">
      <w:pPr>
        <w:ind w:left="855"/>
        <w:jc w:val="both"/>
        <w:rPr>
          <w:rFonts w:ascii="Tahoma" w:eastAsia="Arial" w:hAnsi="Tahoma" w:cs="Tahoma"/>
          <w:sz w:val="22"/>
          <w:szCs w:val="22"/>
        </w:rPr>
      </w:pPr>
      <w:r w:rsidRPr="005F6C0A">
        <w:rPr>
          <w:rFonts w:ascii="Tahoma" w:eastAsia="Arial" w:hAnsi="Tahoma" w:cs="Tahoma"/>
          <w:sz w:val="22"/>
          <w:szCs w:val="22"/>
        </w:rPr>
        <w:tab/>
      </w:r>
      <w:r w:rsidRPr="005F6C0A">
        <w:rPr>
          <w:rFonts w:ascii="Tahoma" w:eastAsia="Arial" w:hAnsi="Tahoma" w:cs="Tahoma"/>
          <w:sz w:val="22"/>
          <w:szCs w:val="22"/>
        </w:rPr>
        <w:tab/>
      </w:r>
      <w:r w:rsidRPr="005F6C0A">
        <w:rPr>
          <w:rFonts w:ascii="Tahoma" w:eastAsia="Arial" w:hAnsi="Tahoma" w:cs="Tahoma"/>
          <w:sz w:val="22"/>
          <w:szCs w:val="22"/>
        </w:rPr>
        <w:tab/>
      </w:r>
      <w:r w:rsidRPr="005F6C0A">
        <w:rPr>
          <w:rFonts w:ascii="Tahoma" w:eastAsia="Arial" w:hAnsi="Tahoma" w:cs="Tahoma"/>
          <w:sz w:val="22"/>
          <w:szCs w:val="22"/>
        </w:rPr>
        <w:tab/>
      </w:r>
      <w:r w:rsidRPr="005F6C0A">
        <w:rPr>
          <w:rFonts w:ascii="Tahoma" w:eastAsia="Arial" w:hAnsi="Tahoma" w:cs="Tahoma"/>
          <w:sz w:val="22"/>
          <w:szCs w:val="22"/>
        </w:rPr>
        <w:tab/>
      </w:r>
      <w:r w:rsidRPr="005F6C0A">
        <w:rPr>
          <w:rFonts w:ascii="Tahoma" w:eastAsia="Arial" w:hAnsi="Tahoma" w:cs="Tahoma"/>
          <w:sz w:val="22"/>
          <w:szCs w:val="22"/>
        </w:rPr>
        <w:tab/>
      </w:r>
      <w:r w:rsidRPr="005F6C0A">
        <w:rPr>
          <w:rFonts w:ascii="Tahoma" w:eastAsia="Arial" w:hAnsi="Tahoma" w:cs="Tahoma"/>
          <w:sz w:val="22"/>
          <w:szCs w:val="22"/>
        </w:rPr>
        <w:tab/>
        <w:t>Ovlaštena osoba ponuditelja</w:t>
      </w:r>
    </w:p>
    <w:p w14:paraId="25507558" w14:textId="77777777" w:rsidR="00DD0273" w:rsidRPr="005F6C0A" w:rsidRDefault="00DD0273" w:rsidP="00DD0273">
      <w:pPr>
        <w:jc w:val="both"/>
        <w:rPr>
          <w:rFonts w:ascii="Tahoma" w:eastAsia="Arial" w:hAnsi="Tahoma" w:cs="Tahoma"/>
          <w:sz w:val="22"/>
          <w:szCs w:val="22"/>
        </w:rPr>
      </w:pPr>
      <w:r w:rsidRPr="005F6C0A">
        <w:rPr>
          <w:rFonts w:ascii="Tahoma" w:eastAsia="Arial" w:hAnsi="Tahoma" w:cs="Tahoma"/>
          <w:sz w:val="22"/>
          <w:szCs w:val="22"/>
        </w:rPr>
        <w:tab/>
      </w:r>
    </w:p>
    <w:p w14:paraId="1AB2754E" w14:textId="77777777" w:rsidR="00DD0273" w:rsidRPr="005F6C0A" w:rsidRDefault="00DD0273" w:rsidP="00DD0273">
      <w:pPr>
        <w:jc w:val="both"/>
        <w:rPr>
          <w:rFonts w:ascii="Tahoma" w:eastAsia="Arial" w:hAnsi="Tahoma" w:cs="Tahoma"/>
          <w:sz w:val="22"/>
          <w:szCs w:val="22"/>
        </w:rPr>
      </w:pPr>
    </w:p>
    <w:p w14:paraId="4B4AFDFD" w14:textId="77777777" w:rsidR="00DD0273" w:rsidRPr="005F6C0A" w:rsidRDefault="00DD0273" w:rsidP="00DD0273">
      <w:pPr>
        <w:tabs>
          <w:tab w:val="center" w:pos="5175"/>
        </w:tabs>
        <w:jc w:val="both"/>
        <w:rPr>
          <w:rFonts w:ascii="Tahoma" w:eastAsia="Arial" w:hAnsi="Tahoma" w:cs="Tahoma"/>
          <w:sz w:val="22"/>
          <w:szCs w:val="22"/>
        </w:rPr>
      </w:pPr>
      <w:r w:rsidRPr="005F6C0A">
        <w:rPr>
          <w:rFonts w:ascii="Tahoma" w:eastAsia="Arial" w:hAnsi="Tahoma" w:cs="Tahoma"/>
          <w:sz w:val="22"/>
          <w:szCs w:val="22"/>
        </w:rPr>
        <w:t>Datum: ________________________</w:t>
      </w:r>
      <w:r w:rsidRPr="005F6C0A">
        <w:rPr>
          <w:rFonts w:ascii="Tahoma" w:eastAsia="Arial" w:hAnsi="Tahoma" w:cs="Tahoma"/>
          <w:sz w:val="22"/>
          <w:szCs w:val="22"/>
        </w:rPr>
        <w:tab/>
        <w:t>M.P.</w:t>
      </w:r>
      <w:r w:rsidRPr="005F6C0A">
        <w:rPr>
          <w:rFonts w:ascii="Tahoma" w:eastAsia="Arial" w:hAnsi="Tahoma" w:cs="Tahoma"/>
          <w:sz w:val="22"/>
          <w:szCs w:val="22"/>
        </w:rPr>
        <w:tab/>
        <w:t>_______________________</w:t>
      </w:r>
    </w:p>
    <w:p w14:paraId="16FEA5C9" w14:textId="77777777" w:rsidR="00DD0273" w:rsidRPr="005F6C0A" w:rsidRDefault="00DD0273" w:rsidP="00DD0273">
      <w:pPr>
        <w:tabs>
          <w:tab w:val="left" w:pos="4657"/>
        </w:tabs>
        <w:rPr>
          <w:rFonts w:ascii="Tahoma" w:eastAsia="Arial" w:hAnsi="Tahoma" w:cs="Tahoma"/>
          <w:sz w:val="22"/>
          <w:szCs w:val="22"/>
        </w:rPr>
      </w:pPr>
    </w:p>
    <w:p w14:paraId="1BA300CB" w14:textId="77777777" w:rsidR="00DD0273" w:rsidRPr="005F6C0A" w:rsidRDefault="00DD0273">
      <w:pPr>
        <w:rPr>
          <w:rFonts w:ascii="Tahoma" w:hAnsi="Tahoma" w:cs="Tahoma"/>
          <w:sz w:val="22"/>
          <w:szCs w:val="22"/>
        </w:rPr>
      </w:pPr>
    </w:p>
    <w:p w14:paraId="6452760E" w14:textId="77777777" w:rsidR="00DD0273" w:rsidRPr="005F6C0A" w:rsidRDefault="00DD0273">
      <w:pPr>
        <w:rPr>
          <w:rFonts w:ascii="Tahoma" w:hAnsi="Tahoma" w:cs="Tahoma"/>
          <w:sz w:val="22"/>
          <w:szCs w:val="22"/>
        </w:rPr>
      </w:pPr>
    </w:p>
    <w:p w14:paraId="58D11579" w14:textId="77777777" w:rsidR="00DD0273" w:rsidRPr="005F6C0A" w:rsidRDefault="00DD0273">
      <w:pPr>
        <w:rPr>
          <w:rFonts w:ascii="Tahoma" w:hAnsi="Tahoma" w:cs="Tahoma"/>
          <w:sz w:val="22"/>
          <w:szCs w:val="22"/>
        </w:rPr>
      </w:pPr>
    </w:p>
    <w:p w14:paraId="5BB31B8D" w14:textId="77777777" w:rsidR="00DD0273" w:rsidRPr="005F6C0A" w:rsidRDefault="00DD0273">
      <w:pPr>
        <w:rPr>
          <w:rFonts w:ascii="Tahoma" w:hAnsi="Tahoma" w:cs="Tahoma"/>
          <w:sz w:val="22"/>
          <w:szCs w:val="22"/>
        </w:rPr>
      </w:pPr>
    </w:p>
    <w:p w14:paraId="245137E0" w14:textId="77777777" w:rsidR="00DD0273" w:rsidRPr="005F6C0A" w:rsidRDefault="00DD0273">
      <w:pPr>
        <w:rPr>
          <w:rFonts w:ascii="Tahoma" w:hAnsi="Tahoma" w:cs="Tahoma"/>
          <w:sz w:val="22"/>
          <w:szCs w:val="22"/>
        </w:rPr>
      </w:pPr>
    </w:p>
    <w:p w14:paraId="57B24763" w14:textId="77777777" w:rsidR="00E62FD2" w:rsidRPr="005F6C0A" w:rsidRDefault="00E62FD2">
      <w:pPr>
        <w:rPr>
          <w:rFonts w:ascii="Tahoma" w:hAnsi="Tahoma" w:cs="Tahoma"/>
          <w:sz w:val="22"/>
          <w:szCs w:val="22"/>
        </w:rPr>
      </w:pPr>
    </w:p>
    <w:p w14:paraId="02B0017A" w14:textId="77777777" w:rsidR="00E62FD2" w:rsidRPr="005F6C0A" w:rsidRDefault="00E62FD2">
      <w:pPr>
        <w:rPr>
          <w:rFonts w:ascii="Tahoma" w:hAnsi="Tahoma" w:cs="Tahoma"/>
          <w:sz w:val="22"/>
          <w:szCs w:val="22"/>
        </w:rPr>
      </w:pPr>
    </w:p>
    <w:p w14:paraId="64A8ADB7" w14:textId="31F26077" w:rsidR="00DD0273" w:rsidRPr="005F6C0A" w:rsidRDefault="00DD0273" w:rsidP="00DD0273">
      <w:pPr>
        <w:rPr>
          <w:rFonts w:ascii="Tahoma" w:hAnsi="Tahoma" w:cs="Tahoma"/>
          <w:b/>
          <w:bCs/>
          <w:sz w:val="22"/>
          <w:szCs w:val="22"/>
        </w:rPr>
      </w:pPr>
      <w:r w:rsidRPr="005F6C0A">
        <w:rPr>
          <w:rFonts w:ascii="Tahoma" w:hAnsi="Tahoma" w:cs="Tahoma"/>
          <w:b/>
          <w:bCs/>
          <w:sz w:val="22"/>
          <w:szCs w:val="22"/>
        </w:rPr>
        <w:lastRenderedPageBreak/>
        <w:t xml:space="preserve">TEHNIČKE ZNAČAJKE PREDMETA NABAVE                                                                                 </w:t>
      </w:r>
    </w:p>
    <w:p w14:paraId="05FE647A" w14:textId="77777777" w:rsidR="00DD0273" w:rsidRPr="005F6C0A" w:rsidRDefault="00DD0273">
      <w:pPr>
        <w:rPr>
          <w:rFonts w:ascii="Tahoma" w:hAnsi="Tahoma" w:cs="Tahoma"/>
          <w:sz w:val="22"/>
          <w:szCs w:val="22"/>
        </w:rPr>
      </w:pPr>
    </w:p>
    <w:tbl>
      <w:tblPr>
        <w:tblW w:w="5000" w:type="pct"/>
        <w:tblLook w:val="04A0" w:firstRow="1" w:lastRow="0" w:firstColumn="1" w:lastColumn="0" w:noHBand="0" w:noVBand="1"/>
      </w:tblPr>
      <w:tblGrid>
        <w:gridCol w:w="717"/>
        <w:gridCol w:w="6789"/>
        <w:gridCol w:w="778"/>
        <w:gridCol w:w="778"/>
      </w:tblGrid>
      <w:tr w:rsidR="00DD0273" w:rsidRPr="005F6C0A" w14:paraId="5D66BC68" w14:textId="77777777" w:rsidTr="00DD0273">
        <w:trPr>
          <w:trHeight w:val="1185"/>
        </w:trPr>
        <w:tc>
          <w:tcPr>
            <w:tcW w:w="3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71D18B" w14:textId="77777777" w:rsidR="00DD0273" w:rsidRPr="005F6C0A" w:rsidRDefault="00DD0273" w:rsidP="00DD0273">
            <w:pPr>
              <w:widowControl/>
              <w:suppressAutoHyphens w:val="0"/>
              <w:autoSpaceDE/>
              <w:spacing w:after="0" w:line="240" w:lineRule="auto"/>
              <w:jc w:val="right"/>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3746" w:type="pct"/>
            <w:tcBorders>
              <w:top w:val="single" w:sz="4" w:space="0" w:color="auto"/>
              <w:left w:val="nil"/>
              <w:bottom w:val="single" w:sz="4" w:space="0" w:color="auto"/>
              <w:right w:val="single" w:sz="4" w:space="0" w:color="auto"/>
            </w:tcBorders>
            <w:shd w:val="clear" w:color="000000" w:fill="FFFFFF"/>
            <w:vAlign w:val="center"/>
            <w:hideMark/>
          </w:tcPr>
          <w:p w14:paraId="1780A441" w14:textId="77777777" w:rsidR="00DD0273" w:rsidRPr="005F6C0A" w:rsidRDefault="00DD0273" w:rsidP="00DD0273">
            <w:pPr>
              <w:widowControl/>
              <w:suppressAutoHyphens w:val="0"/>
              <w:autoSpaceDE/>
              <w:spacing w:after="0" w:line="240" w:lineRule="auto"/>
              <w:jc w:val="center"/>
              <w:rPr>
                <w:rFonts w:ascii="Tahoma" w:hAnsi="Tahoma" w:cs="Tahoma"/>
                <w:b/>
                <w:bCs/>
                <w:color w:val="000000"/>
                <w:sz w:val="22"/>
                <w:szCs w:val="22"/>
                <w:lang w:eastAsia="hr-HR"/>
              </w:rPr>
            </w:pPr>
            <w:r w:rsidRPr="005F6C0A">
              <w:rPr>
                <w:rFonts w:ascii="Tahoma" w:hAnsi="Tahoma" w:cs="Tahoma"/>
                <w:b/>
                <w:bCs/>
                <w:color w:val="000000"/>
                <w:sz w:val="22"/>
                <w:szCs w:val="22"/>
                <w:lang w:eastAsia="hr-HR"/>
              </w:rPr>
              <w:t>Zahtijevana značajka, tražena mogućnost</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14:paraId="3D2A1486" w14:textId="77777777" w:rsidR="00DD0273" w:rsidRPr="005F6C0A" w:rsidRDefault="00DD0273" w:rsidP="00DD0273">
            <w:pPr>
              <w:widowControl/>
              <w:suppressAutoHyphens w:val="0"/>
              <w:autoSpaceDE/>
              <w:spacing w:after="0" w:line="240" w:lineRule="auto"/>
              <w:jc w:val="center"/>
              <w:rPr>
                <w:rFonts w:ascii="Tahoma" w:hAnsi="Tahoma" w:cs="Tahoma"/>
                <w:b/>
                <w:bCs/>
                <w:color w:val="000000"/>
                <w:sz w:val="22"/>
                <w:szCs w:val="22"/>
                <w:lang w:eastAsia="hr-HR"/>
              </w:rPr>
            </w:pPr>
            <w:r w:rsidRPr="005F6C0A">
              <w:rPr>
                <w:rFonts w:ascii="Tahoma" w:hAnsi="Tahoma" w:cs="Tahoma"/>
                <w:b/>
                <w:bCs/>
                <w:color w:val="000000"/>
                <w:sz w:val="22"/>
                <w:szCs w:val="22"/>
                <w:lang w:eastAsia="hr-HR"/>
              </w:rPr>
              <w:t>DA</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14:paraId="12623A64" w14:textId="77777777" w:rsidR="00DD0273" w:rsidRPr="005F6C0A" w:rsidRDefault="00DD0273" w:rsidP="00DD0273">
            <w:pPr>
              <w:widowControl/>
              <w:suppressAutoHyphens w:val="0"/>
              <w:autoSpaceDE/>
              <w:spacing w:after="0" w:line="240" w:lineRule="auto"/>
              <w:jc w:val="center"/>
              <w:rPr>
                <w:rFonts w:ascii="Tahoma" w:hAnsi="Tahoma" w:cs="Tahoma"/>
                <w:b/>
                <w:bCs/>
                <w:color w:val="000000"/>
                <w:sz w:val="22"/>
                <w:szCs w:val="22"/>
                <w:lang w:eastAsia="hr-HR"/>
              </w:rPr>
            </w:pPr>
            <w:r w:rsidRPr="005F6C0A">
              <w:rPr>
                <w:rFonts w:ascii="Tahoma" w:hAnsi="Tahoma" w:cs="Tahoma"/>
                <w:b/>
                <w:bCs/>
                <w:color w:val="000000"/>
                <w:sz w:val="22"/>
                <w:szCs w:val="22"/>
                <w:lang w:eastAsia="hr-HR"/>
              </w:rPr>
              <w:t>NE</w:t>
            </w:r>
          </w:p>
        </w:tc>
      </w:tr>
      <w:tr w:rsidR="00DD0273" w:rsidRPr="005F6C0A" w14:paraId="7711D773"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4956D6D2"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w w:val="99"/>
                <w:sz w:val="22"/>
                <w:szCs w:val="22"/>
                <w:lang w:eastAsia="hr-HR"/>
              </w:rPr>
              <w:t>1</w:t>
            </w:r>
          </w:p>
        </w:tc>
        <w:tc>
          <w:tcPr>
            <w:tcW w:w="3746" w:type="pct"/>
            <w:tcBorders>
              <w:top w:val="nil"/>
              <w:left w:val="nil"/>
              <w:bottom w:val="single" w:sz="4" w:space="0" w:color="auto"/>
              <w:right w:val="single" w:sz="4" w:space="0" w:color="auto"/>
            </w:tcBorders>
            <w:vAlign w:val="center"/>
            <w:hideMark/>
          </w:tcPr>
          <w:p w14:paraId="237C057E"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pacing w:val="-1"/>
                <w:sz w:val="22"/>
                <w:szCs w:val="22"/>
                <w:lang w:eastAsia="hr-HR"/>
              </w:rPr>
              <w:t>Uporaba 4G ili 5G u govornim i mješovitim uslugama</w:t>
            </w:r>
          </w:p>
        </w:tc>
        <w:tc>
          <w:tcPr>
            <w:tcW w:w="429" w:type="pct"/>
            <w:tcBorders>
              <w:top w:val="nil"/>
              <w:left w:val="nil"/>
              <w:bottom w:val="single" w:sz="4" w:space="0" w:color="auto"/>
              <w:right w:val="single" w:sz="4" w:space="0" w:color="auto"/>
            </w:tcBorders>
            <w:shd w:val="clear" w:color="000000" w:fill="FFFFFF"/>
            <w:vAlign w:val="center"/>
            <w:hideMark/>
          </w:tcPr>
          <w:p w14:paraId="67EB6606"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4CB5D74F"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0A5CE462"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02834A3F"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w w:val="99"/>
                <w:sz w:val="22"/>
                <w:szCs w:val="22"/>
                <w:lang w:eastAsia="hr-HR"/>
              </w:rPr>
              <w:t>2</w:t>
            </w:r>
          </w:p>
        </w:tc>
        <w:tc>
          <w:tcPr>
            <w:tcW w:w="3746" w:type="pct"/>
            <w:tcBorders>
              <w:top w:val="nil"/>
              <w:left w:val="nil"/>
              <w:bottom w:val="single" w:sz="4" w:space="0" w:color="auto"/>
              <w:right w:val="single" w:sz="4" w:space="0" w:color="auto"/>
            </w:tcBorders>
            <w:shd w:val="clear" w:color="000000" w:fill="FFFFFF"/>
            <w:vAlign w:val="center"/>
            <w:hideMark/>
          </w:tcPr>
          <w:p w14:paraId="01C402EB"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Uspostava i preuzimanje poziva prema/od brojeva u tuzemstvu i inozemstvu</w:t>
            </w:r>
          </w:p>
        </w:tc>
        <w:tc>
          <w:tcPr>
            <w:tcW w:w="429" w:type="pct"/>
            <w:tcBorders>
              <w:top w:val="nil"/>
              <w:left w:val="nil"/>
              <w:bottom w:val="single" w:sz="4" w:space="0" w:color="auto"/>
              <w:right w:val="single" w:sz="4" w:space="0" w:color="auto"/>
            </w:tcBorders>
            <w:shd w:val="clear" w:color="000000" w:fill="FFFFFF"/>
            <w:vAlign w:val="center"/>
            <w:hideMark/>
          </w:tcPr>
          <w:p w14:paraId="57B0B568"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312C44EC"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7CF2E926"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28B2447E"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w w:val="99"/>
                <w:sz w:val="22"/>
                <w:szCs w:val="22"/>
                <w:lang w:eastAsia="hr-HR"/>
              </w:rPr>
              <w:t>3</w:t>
            </w:r>
          </w:p>
        </w:tc>
        <w:tc>
          <w:tcPr>
            <w:tcW w:w="3746" w:type="pct"/>
            <w:tcBorders>
              <w:top w:val="nil"/>
              <w:left w:val="nil"/>
              <w:bottom w:val="single" w:sz="4" w:space="0" w:color="auto"/>
              <w:right w:val="single" w:sz="4" w:space="0" w:color="auto"/>
            </w:tcBorders>
            <w:shd w:val="clear" w:color="000000" w:fill="FFFFFF"/>
            <w:vAlign w:val="center"/>
            <w:hideMark/>
          </w:tcPr>
          <w:p w14:paraId="59FA54C9"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 xml:space="preserve">Uspostava i preuzimanje poziva u </w:t>
            </w:r>
            <w:proofErr w:type="spellStart"/>
            <w:r w:rsidRPr="005F6C0A">
              <w:rPr>
                <w:rFonts w:ascii="Tahoma" w:hAnsi="Tahoma" w:cs="Tahoma"/>
                <w:color w:val="000000"/>
                <w:sz w:val="22"/>
                <w:szCs w:val="22"/>
                <w:lang w:eastAsia="hr-HR"/>
              </w:rPr>
              <w:t>roamingu</w:t>
            </w:r>
            <w:proofErr w:type="spellEnd"/>
          </w:p>
        </w:tc>
        <w:tc>
          <w:tcPr>
            <w:tcW w:w="429" w:type="pct"/>
            <w:tcBorders>
              <w:top w:val="nil"/>
              <w:left w:val="nil"/>
              <w:bottom w:val="single" w:sz="4" w:space="0" w:color="auto"/>
              <w:right w:val="single" w:sz="4" w:space="0" w:color="auto"/>
            </w:tcBorders>
            <w:shd w:val="clear" w:color="000000" w:fill="FFFFFF"/>
            <w:vAlign w:val="center"/>
            <w:hideMark/>
          </w:tcPr>
          <w:p w14:paraId="73939A01"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0088034A"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55B7547D"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0DE74AA6"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w w:val="99"/>
                <w:sz w:val="22"/>
                <w:szCs w:val="22"/>
                <w:lang w:eastAsia="hr-HR"/>
              </w:rPr>
              <w:t>4</w:t>
            </w:r>
          </w:p>
        </w:tc>
        <w:tc>
          <w:tcPr>
            <w:tcW w:w="3746" w:type="pct"/>
            <w:tcBorders>
              <w:top w:val="nil"/>
              <w:left w:val="nil"/>
              <w:bottom w:val="single" w:sz="4" w:space="0" w:color="auto"/>
              <w:right w:val="single" w:sz="4" w:space="0" w:color="auto"/>
            </w:tcBorders>
            <w:shd w:val="clear" w:color="000000" w:fill="FFFFFF"/>
            <w:vAlign w:val="center"/>
            <w:hideMark/>
          </w:tcPr>
          <w:p w14:paraId="7D277A46"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Zvukovno i glasovno upozoravanje pozivatelja u slučaju zauzeća pozivanoga broja</w:t>
            </w:r>
          </w:p>
        </w:tc>
        <w:tc>
          <w:tcPr>
            <w:tcW w:w="429" w:type="pct"/>
            <w:tcBorders>
              <w:top w:val="nil"/>
              <w:left w:val="nil"/>
              <w:bottom w:val="single" w:sz="4" w:space="0" w:color="auto"/>
              <w:right w:val="single" w:sz="4" w:space="0" w:color="auto"/>
            </w:tcBorders>
            <w:shd w:val="clear" w:color="000000" w:fill="FFFFFF"/>
            <w:vAlign w:val="center"/>
            <w:hideMark/>
          </w:tcPr>
          <w:p w14:paraId="6E8AC391"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5C7D807E"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7C638020"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75311CC5"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w w:val="99"/>
                <w:sz w:val="22"/>
                <w:szCs w:val="22"/>
                <w:lang w:eastAsia="hr-HR"/>
              </w:rPr>
              <w:t>5</w:t>
            </w:r>
          </w:p>
        </w:tc>
        <w:tc>
          <w:tcPr>
            <w:tcW w:w="3746" w:type="pct"/>
            <w:tcBorders>
              <w:top w:val="nil"/>
              <w:left w:val="nil"/>
              <w:bottom w:val="single" w:sz="4" w:space="0" w:color="auto"/>
              <w:right w:val="single" w:sz="4" w:space="0" w:color="auto"/>
            </w:tcBorders>
            <w:shd w:val="clear" w:color="000000" w:fill="FFFFFF"/>
            <w:vAlign w:val="center"/>
            <w:hideMark/>
          </w:tcPr>
          <w:p w14:paraId="782997D7"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sz w:val="22"/>
                <w:szCs w:val="22"/>
                <w:lang w:eastAsia="hr-HR"/>
              </w:rPr>
              <w:t>Slanje i primanje SMS-poruka prema/od brojeva u tuzemstvu i inozemstvu</w:t>
            </w:r>
          </w:p>
        </w:tc>
        <w:tc>
          <w:tcPr>
            <w:tcW w:w="429" w:type="pct"/>
            <w:tcBorders>
              <w:top w:val="nil"/>
              <w:left w:val="nil"/>
              <w:bottom w:val="single" w:sz="4" w:space="0" w:color="auto"/>
              <w:right w:val="single" w:sz="4" w:space="0" w:color="auto"/>
            </w:tcBorders>
            <w:shd w:val="clear" w:color="000000" w:fill="FFFFFF"/>
            <w:vAlign w:val="center"/>
            <w:hideMark/>
          </w:tcPr>
          <w:p w14:paraId="6EB3110F"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66A25353"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77BAE340"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103737D3"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w w:val="99"/>
                <w:sz w:val="22"/>
                <w:szCs w:val="22"/>
                <w:lang w:eastAsia="hr-HR"/>
              </w:rPr>
              <w:t>6</w:t>
            </w:r>
          </w:p>
        </w:tc>
        <w:tc>
          <w:tcPr>
            <w:tcW w:w="3746" w:type="pct"/>
            <w:tcBorders>
              <w:top w:val="nil"/>
              <w:left w:val="nil"/>
              <w:bottom w:val="single" w:sz="4" w:space="0" w:color="auto"/>
              <w:right w:val="single" w:sz="4" w:space="0" w:color="auto"/>
            </w:tcBorders>
            <w:shd w:val="clear" w:color="000000" w:fill="FFFFFF"/>
            <w:vAlign w:val="center"/>
            <w:hideMark/>
          </w:tcPr>
          <w:p w14:paraId="31655838"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 xml:space="preserve">Slanje i primanje SMS-poruka u </w:t>
            </w:r>
            <w:proofErr w:type="spellStart"/>
            <w:r w:rsidRPr="005F6C0A">
              <w:rPr>
                <w:rFonts w:ascii="Tahoma" w:hAnsi="Tahoma" w:cs="Tahoma"/>
                <w:color w:val="000000"/>
                <w:sz w:val="22"/>
                <w:szCs w:val="22"/>
                <w:lang w:eastAsia="hr-HR"/>
              </w:rPr>
              <w:t>roamingu</w:t>
            </w:r>
            <w:proofErr w:type="spellEnd"/>
          </w:p>
        </w:tc>
        <w:tc>
          <w:tcPr>
            <w:tcW w:w="429" w:type="pct"/>
            <w:tcBorders>
              <w:top w:val="nil"/>
              <w:left w:val="nil"/>
              <w:bottom w:val="single" w:sz="4" w:space="0" w:color="auto"/>
              <w:right w:val="single" w:sz="4" w:space="0" w:color="auto"/>
            </w:tcBorders>
            <w:shd w:val="clear" w:color="000000" w:fill="FFFFFF"/>
            <w:vAlign w:val="center"/>
            <w:hideMark/>
          </w:tcPr>
          <w:p w14:paraId="17F62986"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59A3B09A"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604E4875" w14:textId="77777777" w:rsidTr="00DD0273">
        <w:trPr>
          <w:trHeight w:val="600"/>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57AD1040"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w w:val="99"/>
                <w:sz w:val="22"/>
                <w:szCs w:val="22"/>
                <w:lang w:eastAsia="hr-HR"/>
              </w:rPr>
              <w:t>7</w:t>
            </w:r>
          </w:p>
        </w:tc>
        <w:tc>
          <w:tcPr>
            <w:tcW w:w="3746" w:type="pct"/>
            <w:tcBorders>
              <w:top w:val="nil"/>
              <w:left w:val="nil"/>
              <w:bottom w:val="single" w:sz="4" w:space="0" w:color="auto"/>
              <w:right w:val="single" w:sz="4" w:space="0" w:color="auto"/>
            </w:tcBorders>
            <w:shd w:val="clear" w:color="000000" w:fill="FFFFFF"/>
            <w:vAlign w:val="center"/>
            <w:hideMark/>
          </w:tcPr>
          <w:p w14:paraId="255546C9"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pacing w:val="-1"/>
                <w:sz w:val="22"/>
                <w:szCs w:val="22"/>
                <w:lang w:eastAsia="hr-HR"/>
              </w:rPr>
              <w:t xml:space="preserve">Prijenos podataka, uključujući pristup internetu i primopredaju e-pošte, u tuzemstvu i u </w:t>
            </w:r>
            <w:proofErr w:type="spellStart"/>
            <w:r w:rsidRPr="005F6C0A">
              <w:rPr>
                <w:rFonts w:ascii="Tahoma" w:hAnsi="Tahoma" w:cs="Tahoma"/>
                <w:color w:val="000000"/>
                <w:spacing w:val="-1"/>
                <w:sz w:val="22"/>
                <w:szCs w:val="22"/>
                <w:lang w:eastAsia="hr-HR"/>
              </w:rPr>
              <w:t>roamingu</w:t>
            </w:r>
            <w:proofErr w:type="spellEnd"/>
          </w:p>
        </w:tc>
        <w:tc>
          <w:tcPr>
            <w:tcW w:w="429" w:type="pct"/>
            <w:tcBorders>
              <w:top w:val="nil"/>
              <w:left w:val="nil"/>
              <w:bottom w:val="single" w:sz="4" w:space="0" w:color="auto"/>
              <w:right w:val="single" w:sz="4" w:space="0" w:color="auto"/>
            </w:tcBorders>
            <w:shd w:val="clear" w:color="000000" w:fill="FFFFFF"/>
            <w:vAlign w:val="center"/>
            <w:hideMark/>
          </w:tcPr>
          <w:p w14:paraId="53895733"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56E3129F"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7D275485"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363EA385"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spacing w:val="1"/>
                <w:sz w:val="22"/>
                <w:szCs w:val="22"/>
                <w:lang w:eastAsia="hr-HR"/>
              </w:rPr>
              <w:t>8</w:t>
            </w:r>
          </w:p>
        </w:tc>
        <w:tc>
          <w:tcPr>
            <w:tcW w:w="3746" w:type="pct"/>
            <w:tcBorders>
              <w:top w:val="nil"/>
              <w:left w:val="nil"/>
              <w:bottom w:val="single" w:sz="4" w:space="0" w:color="auto"/>
              <w:right w:val="single" w:sz="4" w:space="0" w:color="auto"/>
            </w:tcBorders>
            <w:shd w:val="clear" w:color="000000" w:fill="FFFFFF"/>
            <w:vAlign w:val="center"/>
            <w:hideMark/>
          </w:tcPr>
          <w:p w14:paraId="1C13F831"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pacing w:val="-1"/>
                <w:sz w:val="22"/>
                <w:szCs w:val="22"/>
                <w:lang w:eastAsia="hr-HR"/>
              </w:rPr>
              <w:t>Prikaz broja pozivatelja na vlastitom uređaju (CLIP)</w:t>
            </w:r>
          </w:p>
        </w:tc>
        <w:tc>
          <w:tcPr>
            <w:tcW w:w="429" w:type="pct"/>
            <w:tcBorders>
              <w:top w:val="nil"/>
              <w:left w:val="nil"/>
              <w:bottom w:val="single" w:sz="4" w:space="0" w:color="auto"/>
              <w:right w:val="single" w:sz="4" w:space="0" w:color="auto"/>
            </w:tcBorders>
            <w:shd w:val="clear" w:color="000000" w:fill="FFFFFF"/>
            <w:vAlign w:val="center"/>
            <w:hideMark/>
          </w:tcPr>
          <w:p w14:paraId="45251F3B"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3C2BF373"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2FA921CA"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68E27909"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color w:val="000000"/>
                <w:spacing w:val="1"/>
                <w:sz w:val="22"/>
                <w:szCs w:val="22"/>
                <w:lang w:eastAsia="hr-HR"/>
              </w:rPr>
              <w:t>9</w:t>
            </w:r>
          </w:p>
        </w:tc>
        <w:tc>
          <w:tcPr>
            <w:tcW w:w="3746" w:type="pct"/>
            <w:tcBorders>
              <w:top w:val="nil"/>
              <w:left w:val="nil"/>
              <w:bottom w:val="single" w:sz="4" w:space="0" w:color="auto"/>
              <w:right w:val="single" w:sz="4" w:space="0" w:color="auto"/>
            </w:tcBorders>
            <w:shd w:val="clear" w:color="000000" w:fill="FFFFFF"/>
            <w:vAlign w:val="center"/>
            <w:hideMark/>
          </w:tcPr>
          <w:p w14:paraId="534A3EE3"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sz w:val="22"/>
                <w:szCs w:val="22"/>
                <w:lang w:eastAsia="hr-HR"/>
              </w:rPr>
              <w:t>Prikaz (slanje) vlastitoga broja pozivanoj strani</w:t>
            </w:r>
          </w:p>
        </w:tc>
        <w:tc>
          <w:tcPr>
            <w:tcW w:w="429" w:type="pct"/>
            <w:tcBorders>
              <w:top w:val="nil"/>
              <w:left w:val="nil"/>
              <w:bottom w:val="single" w:sz="4" w:space="0" w:color="auto"/>
              <w:right w:val="single" w:sz="4" w:space="0" w:color="auto"/>
            </w:tcBorders>
            <w:shd w:val="clear" w:color="000000" w:fill="FFFFFF"/>
            <w:vAlign w:val="center"/>
            <w:hideMark/>
          </w:tcPr>
          <w:p w14:paraId="625B6487"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672C759E"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25928093"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068211BC"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color w:val="000000"/>
                <w:spacing w:val="1"/>
                <w:sz w:val="22"/>
                <w:szCs w:val="22"/>
                <w:lang w:eastAsia="hr-HR"/>
              </w:rPr>
              <w:t>10</w:t>
            </w:r>
          </w:p>
        </w:tc>
        <w:tc>
          <w:tcPr>
            <w:tcW w:w="3746" w:type="pct"/>
            <w:tcBorders>
              <w:top w:val="nil"/>
              <w:left w:val="nil"/>
              <w:bottom w:val="single" w:sz="4" w:space="0" w:color="auto"/>
              <w:right w:val="single" w:sz="4" w:space="0" w:color="auto"/>
            </w:tcBorders>
            <w:shd w:val="clear" w:color="000000" w:fill="FFFFFF"/>
            <w:vAlign w:val="center"/>
            <w:hideMark/>
          </w:tcPr>
          <w:p w14:paraId="46EF1A7C"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Zabrana prikaza (slanja) vlastitoga broja pozivanoj strani (CLIR)</w:t>
            </w:r>
          </w:p>
        </w:tc>
        <w:tc>
          <w:tcPr>
            <w:tcW w:w="429" w:type="pct"/>
            <w:tcBorders>
              <w:top w:val="nil"/>
              <w:left w:val="nil"/>
              <w:bottom w:val="single" w:sz="4" w:space="0" w:color="auto"/>
              <w:right w:val="single" w:sz="4" w:space="0" w:color="auto"/>
            </w:tcBorders>
            <w:shd w:val="clear" w:color="000000" w:fill="FFFFFF"/>
            <w:vAlign w:val="center"/>
            <w:hideMark/>
          </w:tcPr>
          <w:p w14:paraId="5DD7E1EF"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3E037454"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148F091F"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005B5AE0"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spacing w:val="1"/>
                <w:sz w:val="22"/>
                <w:szCs w:val="22"/>
                <w:lang w:eastAsia="hr-HR"/>
              </w:rPr>
              <w:t>11</w:t>
            </w:r>
          </w:p>
        </w:tc>
        <w:tc>
          <w:tcPr>
            <w:tcW w:w="3746" w:type="pct"/>
            <w:tcBorders>
              <w:top w:val="nil"/>
              <w:left w:val="nil"/>
              <w:bottom w:val="single" w:sz="4" w:space="0" w:color="auto"/>
              <w:right w:val="single" w:sz="4" w:space="0" w:color="auto"/>
            </w:tcBorders>
            <w:shd w:val="clear" w:color="000000" w:fill="FFFFFF"/>
            <w:vAlign w:val="center"/>
            <w:hideMark/>
          </w:tcPr>
          <w:p w14:paraId="4BBA0430"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Preusmjeravanje poziva u slučaju zauzeća, nedostupnosti ili nejavljanja</w:t>
            </w:r>
          </w:p>
        </w:tc>
        <w:tc>
          <w:tcPr>
            <w:tcW w:w="429" w:type="pct"/>
            <w:tcBorders>
              <w:top w:val="nil"/>
              <w:left w:val="nil"/>
              <w:bottom w:val="single" w:sz="4" w:space="0" w:color="auto"/>
              <w:right w:val="single" w:sz="4" w:space="0" w:color="auto"/>
            </w:tcBorders>
            <w:shd w:val="clear" w:color="000000" w:fill="FFFFFF"/>
            <w:vAlign w:val="center"/>
            <w:hideMark/>
          </w:tcPr>
          <w:p w14:paraId="3A3F83D9"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31B1FEF7"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6E3BB910"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4E5DB75D"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spacing w:val="1"/>
                <w:sz w:val="22"/>
                <w:szCs w:val="22"/>
                <w:lang w:eastAsia="hr-HR"/>
              </w:rPr>
              <w:t>12</w:t>
            </w:r>
          </w:p>
        </w:tc>
        <w:tc>
          <w:tcPr>
            <w:tcW w:w="3746" w:type="pct"/>
            <w:tcBorders>
              <w:top w:val="nil"/>
              <w:left w:val="nil"/>
              <w:bottom w:val="single" w:sz="4" w:space="0" w:color="auto"/>
              <w:right w:val="single" w:sz="4" w:space="0" w:color="auto"/>
            </w:tcBorders>
            <w:shd w:val="clear" w:color="000000" w:fill="FFFFFF"/>
            <w:vAlign w:val="center"/>
            <w:hideMark/>
          </w:tcPr>
          <w:p w14:paraId="7C504119"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Bezuvjetno preusmjeravanje poziva</w:t>
            </w:r>
          </w:p>
        </w:tc>
        <w:tc>
          <w:tcPr>
            <w:tcW w:w="429" w:type="pct"/>
            <w:tcBorders>
              <w:top w:val="nil"/>
              <w:left w:val="nil"/>
              <w:bottom w:val="single" w:sz="4" w:space="0" w:color="auto"/>
              <w:right w:val="single" w:sz="4" w:space="0" w:color="auto"/>
            </w:tcBorders>
            <w:shd w:val="clear" w:color="000000" w:fill="FFFFFF"/>
            <w:vAlign w:val="center"/>
            <w:hideMark/>
          </w:tcPr>
          <w:p w14:paraId="2DDE65E0"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47F71DB6"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175FCCE9"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043794E0"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spacing w:val="1"/>
                <w:sz w:val="22"/>
                <w:szCs w:val="22"/>
                <w:lang w:eastAsia="hr-HR"/>
              </w:rPr>
              <w:t>13</w:t>
            </w:r>
          </w:p>
        </w:tc>
        <w:tc>
          <w:tcPr>
            <w:tcW w:w="3746" w:type="pct"/>
            <w:tcBorders>
              <w:top w:val="nil"/>
              <w:left w:val="nil"/>
              <w:bottom w:val="single" w:sz="4" w:space="0" w:color="auto"/>
              <w:right w:val="single" w:sz="4" w:space="0" w:color="auto"/>
            </w:tcBorders>
            <w:shd w:val="clear" w:color="000000" w:fill="FFFFFF"/>
            <w:vAlign w:val="center"/>
            <w:hideMark/>
          </w:tcPr>
          <w:p w14:paraId="635704CE"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Stavljanje poziva na čekanje</w:t>
            </w:r>
          </w:p>
        </w:tc>
        <w:tc>
          <w:tcPr>
            <w:tcW w:w="429" w:type="pct"/>
            <w:tcBorders>
              <w:top w:val="nil"/>
              <w:left w:val="nil"/>
              <w:bottom w:val="single" w:sz="4" w:space="0" w:color="auto"/>
              <w:right w:val="single" w:sz="4" w:space="0" w:color="auto"/>
            </w:tcBorders>
            <w:shd w:val="clear" w:color="000000" w:fill="FFFFFF"/>
            <w:vAlign w:val="center"/>
            <w:hideMark/>
          </w:tcPr>
          <w:p w14:paraId="1C602BDA"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307F1BF1"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2D70CC98"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5144D0BF"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spacing w:val="1"/>
                <w:sz w:val="22"/>
                <w:szCs w:val="22"/>
                <w:lang w:eastAsia="hr-HR"/>
              </w:rPr>
              <w:t>14</w:t>
            </w:r>
          </w:p>
        </w:tc>
        <w:tc>
          <w:tcPr>
            <w:tcW w:w="3746" w:type="pct"/>
            <w:tcBorders>
              <w:top w:val="nil"/>
              <w:left w:val="nil"/>
              <w:bottom w:val="single" w:sz="4" w:space="0" w:color="auto"/>
              <w:right w:val="single" w:sz="4" w:space="0" w:color="auto"/>
            </w:tcBorders>
            <w:shd w:val="clear" w:color="000000" w:fill="FFFFFF"/>
            <w:vAlign w:val="center"/>
            <w:hideMark/>
          </w:tcPr>
          <w:p w14:paraId="580921E0"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Ostvarivanje i prekidanje konferencijske veze</w:t>
            </w:r>
          </w:p>
        </w:tc>
        <w:tc>
          <w:tcPr>
            <w:tcW w:w="429" w:type="pct"/>
            <w:tcBorders>
              <w:top w:val="nil"/>
              <w:left w:val="nil"/>
              <w:bottom w:val="single" w:sz="4" w:space="0" w:color="auto"/>
              <w:right w:val="single" w:sz="4" w:space="0" w:color="auto"/>
            </w:tcBorders>
            <w:shd w:val="clear" w:color="000000" w:fill="FFFFFF"/>
            <w:vAlign w:val="center"/>
            <w:hideMark/>
          </w:tcPr>
          <w:p w14:paraId="71657D31"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5D80B371"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06DC5B34"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5B65B530"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spacing w:val="1"/>
                <w:sz w:val="22"/>
                <w:szCs w:val="22"/>
                <w:lang w:eastAsia="hr-HR"/>
              </w:rPr>
              <w:t>15</w:t>
            </w:r>
          </w:p>
        </w:tc>
        <w:tc>
          <w:tcPr>
            <w:tcW w:w="3746" w:type="pct"/>
            <w:tcBorders>
              <w:top w:val="nil"/>
              <w:left w:val="nil"/>
              <w:bottom w:val="single" w:sz="4" w:space="0" w:color="auto"/>
              <w:right w:val="single" w:sz="4" w:space="0" w:color="auto"/>
            </w:tcBorders>
            <w:shd w:val="clear" w:color="000000" w:fill="FFFFFF"/>
            <w:vAlign w:val="center"/>
            <w:hideMark/>
          </w:tcPr>
          <w:p w14:paraId="67E4E7B3"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Sudjelovanje u konferencijskoj vezi</w:t>
            </w:r>
          </w:p>
        </w:tc>
        <w:tc>
          <w:tcPr>
            <w:tcW w:w="429" w:type="pct"/>
            <w:tcBorders>
              <w:top w:val="nil"/>
              <w:left w:val="nil"/>
              <w:bottom w:val="single" w:sz="4" w:space="0" w:color="auto"/>
              <w:right w:val="single" w:sz="4" w:space="0" w:color="auto"/>
            </w:tcBorders>
            <w:shd w:val="clear" w:color="000000" w:fill="FFFFFF"/>
            <w:vAlign w:val="center"/>
            <w:hideMark/>
          </w:tcPr>
          <w:p w14:paraId="5399A221"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47EDBF9A"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43CD8EF4"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4EA38EB7"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spacing w:val="1"/>
                <w:sz w:val="22"/>
                <w:szCs w:val="22"/>
                <w:lang w:eastAsia="hr-HR"/>
              </w:rPr>
              <w:t>16</w:t>
            </w:r>
          </w:p>
        </w:tc>
        <w:tc>
          <w:tcPr>
            <w:tcW w:w="3746" w:type="pct"/>
            <w:tcBorders>
              <w:top w:val="nil"/>
              <w:left w:val="nil"/>
              <w:bottom w:val="single" w:sz="4" w:space="0" w:color="auto"/>
              <w:right w:val="single" w:sz="4" w:space="0" w:color="auto"/>
            </w:tcBorders>
            <w:shd w:val="clear" w:color="000000" w:fill="FFFFFF"/>
            <w:vAlign w:val="center"/>
            <w:hideMark/>
          </w:tcPr>
          <w:p w14:paraId="73A6DE7D"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Ostavljanje govornih poruka pozivanoj strani</w:t>
            </w:r>
          </w:p>
        </w:tc>
        <w:tc>
          <w:tcPr>
            <w:tcW w:w="429" w:type="pct"/>
            <w:tcBorders>
              <w:top w:val="nil"/>
              <w:left w:val="nil"/>
              <w:bottom w:val="single" w:sz="4" w:space="0" w:color="auto"/>
              <w:right w:val="single" w:sz="4" w:space="0" w:color="auto"/>
            </w:tcBorders>
            <w:shd w:val="clear" w:color="000000" w:fill="FFFFFF"/>
            <w:vAlign w:val="center"/>
            <w:hideMark/>
          </w:tcPr>
          <w:p w14:paraId="63B263B5"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4DA81229"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37FD4C49"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3FF1FB3C"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spacing w:val="1"/>
                <w:sz w:val="22"/>
                <w:szCs w:val="22"/>
                <w:lang w:eastAsia="hr-HR"/>
              </w:rPr>
              <w:t>17</w:t>
            </w:r>
          </w:p>
        </w:tc>
        <w:tc>
          <w:tcPr>
            <w:tcW w:w="3746" w:type="pct"/>
            <w:tcBorders>
              <w:top w:val="nil"/>
              <w:left w:val="nil"/>
              <w:bottom w:val="single" w:sz="4" w:space="0" w:color="auto"/>
              <w:right w:val="single" w:sz="4" w:space="0" w:color="auto"/>
            </w:tcBorders>
            <w:shd w:val="clear" w:color="000000" w:fill="FFFFFF"/>
            <w:vAlign w:val="center"/>
            <w:hideMark/>
          </w:tcPr>
          <w:p w14:paraId="41400969"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Preslušavanje, brisanje i čuvanje primljenih govornih poruka</w:t>
            </w:r>
          </w:p>
        </w:tc>
        <w:tc>
          <w:tcPr>
            <w:tcW w:w="429" w:type="pct"/>
            <w:tcBorders>
              <w:top w:val="nil"/>
              <w:left w:val="nil"/>
              <w:bottom w:val="single" w:sz="4" w:space="0" w:color="auto"/>
              <w:right w:val="single" w:sz="4" w:space="0" w:color="auto"/>
            </w:tcBorders>
            <w:shd w:val="clear" w:color="000000" w:fill="FFFFFF"/>
            <w:vAlign w:val="center"/>
            <w:hideMark/>
          </w:tcPr>
          <w:p w14:paraId="50B5C81A"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68CA67CF"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0E00AF76"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0B646F6E"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spacing w:val="1"/>
                <w:sz w:val="22"/>
                <w:szCs w:val="22"/>
                <w:lang w:eastAsia="hr-HR"/>
              </w:rPr>
              <w:t>18</w:t>
            </w:r>
          </w:p>
        </w:tc>
        <w:tc>
          <w:tcPr>
            <w:tcW w:w="3746" w:type="pct"/>
            <w:tcBorders>
              <w:top w:val="nil"/>
              <w:left w:val="nil"/>
              <w:bottom w:val="single" w:sz="4" w:space="0" w:color="auto"/>
              <w:right w:val="single" w:sz="4" w:space="0" w:color="auto"/>
            </w:tcBorders>
            <w:shd w:val="clear" w:color="000000" w:fill="FFFFFF"/>
            <w:vAlign w:val="center"/>
            <w:hideMark/>
          </w:tcPr>
          <w:p w14:paraId="27137972"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Zabrana uspostave poziva prema tuzemstvu i/ili inozemstvu</w:t>
            </w:r>
          </w:p>
        </w:tc>
        <w:tc>
          <w:tcPr>
            <w:tcW w:w="429" w:type="pct"/>
            <w:tcBorders>
              <w:top w:val="nil"/>
              <w:left w:val="nil"/>
              <w:bottom w:val="single" w:sz="4" w:space="0" w:color="auto"/>
              <w:right w:val="single" w:sz="4" w:space="0" w:color="auto"/>
            </w:tcBorders>
            <w:shd w:val="clear" w:color="000000" w:fill="FFFFFF"/>
            <w:vAlign w:val="center"/>
            <w:hideMark/>
          </w:tcPr>
          <w:p w14:paraId="3126E3E1"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3C0103EF"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74C2951F"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4B57E7DB"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spacing w:val="1"/>
                <w:sz w:val="22"/>
                <w:szCs w:val="22"/>
                <w:lang w:eastAsia="hr-HR"/>
              </w:rPr>
              <w:t>19</w:t>
            </w:r>
          </w:p>
        </w:tc>
        <w:tc>
          <w:tcPr>
            <w:tcW w:w="3746" w:type="pct"/>
            <w:tcBorders>
              <w:top w:val="nil"/>
              <w:left w:val="nil"/>
              <w:bottom w:val="single" w:sz="4" w:space="0" w:color="auto"/>
              <w:right w:val="single" w:sz="4" w:space="0" w:color="auto"/>
            </w:tcBorders>
            <w:shd w:val="clear" w:color="000000" w:fill="FFFFFF"/>
            <w:vAlign w:val="center"/>
            <w:hideMark/>
          </w:tcPr>
          <w:p w14:paraId="066699EC"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 xml:space="preserve">Zabrana uspostave i/ili prihvaćanja poziva u </w:t>
            </w:r>
            <w:proofErr w:type="spellStart"/>
            <w:r w:rsidRPr="005F6C0A">
              <w:rPr>
                <w:rFonts w:ascii="Tahoma" w:hAnsi="Tahoma" w:cs="Tahoma"/>
                <w:color w:val="000000"/>
                <w:sz w:val="22"/>
                <w:szCs w:val="22"/>
                <w:lang w:eastAsia="hr-HR"/>
              </w:rPr>
              <w:t>roamingu</w:t>
            </w:r>
            <w:proofErr w:type="spellEnd"/>
          </w:p>
        </w:tc>
        <w:tc>
          <w:tcPr>
            <w:tcW w:w="429" w:type="pct"/>
            <w:tcBorders>
              <w:top w:val="nil"/>
              <w:left w:val="nil"/>
              <w:bottom w:val="single" w:sz="4" w:space="0" w:color="auto"/>
              <w:right w:val="single" w:sz="4" w:space="0" w:color="auto"/>
            </w:tcBorders>
            <w:shd w:val="clear" w:color="000000" w:fill="FFFFFF"/>
            <w:vAlign w:val="center"/>
            <w:hideMark/>
          </w:tcPr>
          <w:p w14:paraId="292BB2A6"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0C7161D3"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26923B7A"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67DFAC50"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spacing w:val="1"/>
                <w:sz w:val="22"/>
                <w:szCs w:val="22"/>
                <w:lang w:eastAsia="hr-HR"/>
              </w:rPr>
              <w:t>20</w:t>
            </w:r>
          </w:p>
        </w:tc>
        <w:tc>
          <w:tcPr>
            <w:tcW w:w="3746" w:type="pct"/>
            <w:tcBorders>
              <w:top w:val="nil"/>
              <w:left w:val="nil"/>
              <w:bottom w:val="single" w:sz="4" w:space="0" w:color="auto"/>
              <w:right w:val="single" w:sz="4" w:space="0" w:color="auto"/>
            </w:tcBorders>
            <w:shd w:val="clear" w:color="000000" w:fill="FFFFFF"/>
            <w:vAlign w:val="center"/>
            <w:hideMark/>
          </w:tcPr>
          <w:p w14:paraId="0AE26231"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Bezuvjetna zabrana korištenja svih usluga na pojedinom mobilnom priključku</w:t>
            </w:r>
          </w:p>
        </w:tc>
        <w:tc>
          <w:tcPr>
            <w:tcW w:w="429" w:type="pct"/>
            <w:tcBorders>
              <w:top w:val="nil"/>
              <w:left w:val="nil"/>
              <w:bottom w:val="single" w:sz="4" w:space="0" w:color="auto"/>
              <w:right w:val="single" w:sz="4" w:space="0" w:color="auto"/>
            </w:tcBorders>
            <w:shd w:val="clear" w:color="000000" w:fill="FFFFFF"/>
            <w:vAlign w:val="center"/>
            <w:hideMark/>
          </w:tcPr>
          <w:p w14:paraId="29DD9F36"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363190F1"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71A9EE75"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53008D90"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spacing w:val="1"/>
                <w:sz w:val="22"/>
                <w:szCs w:val="22"/>
                <w:lang w:eastAsia="hr-HR"/>
              </w:rPr>
              <w:t>21</w:t>
            </w:r>
          </w:p>
        </w:tc>
        <w:tc>
          <w:tcPr>
            <w:tcW w:w="3746" w:type="pct"/>
            <w:tcBorders>
              <w:top w:val="nil"/>
              <w:left w:val="nil"/>
              <w:bottom w:val="single" w:sz="4" w:space="0" w:color="auto"/>
              <w:right w:val="single" w:sz="4" w:space="0" w:color="auto"/>
            </w:tcBorders>
            <w:shd w:val="clear" w:color="000000" w:fill="FFFFFF"/>
            <w:vAlign w:val="center"/>
            <w:hideMark/>
          </w:tcPr>
          <w:p w14:paraId="5743A9C6"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Povezivanje svih postojećih i novih mobilnih priključaka naručitelja u jedinstveni mobilni VPN</w:t>
            </w:r>
          </w:p>
        </w:tc>
        <w:tc>
          <w:tcPr>
            <w:tcW w:w="429" w:type="pct"/>
            <w:tcBorders>
              <w:top w:val="nil"/>
              <w:left w:val="nil"/>
              <w:bottom w:val="single" w:sz="4" w:space="0" w:color="auto"/>
              <w:right w:val="single" w:sz="4" w:space="0" w:color="auto"/>
            </w:tcBorders>
            <w:shd w:val="clear" w:color="000000" w:fill="FFFFFF"/>
            <w:vAlign w:val="center"/>
            <w:hideMark/>
          </w:tcPr>
          <w:p w14:paraId="59D4F050"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59140FAB"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157AD749"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1F2DE874"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spacing w:val="1"/>
                <w:sz w:val="22"/>
                <w:szCs w:val="22"/>
                <w:lang w:eastAsia="hr-HR"/>
              </w:rPr>
              <w:t>22</w:t>
            </w:r>
          </w:p>
        </w:tc>
        <w:tc>
          <w:tcPr>
            <w:tcW w:w="3746" w:type="pct"/>
            <w:tcBorders>
              <w:top w:val="nil"/>
              <w:left w:val="nil"/>
              <w:bottom w:val="single" w:sz="4" w:space="0" w:color="auto"/>
              <w:right w:val="single" w:sz="4" w:space="0" w:color="auto"/>
            </w:tcBorders>
            <w:shd w:val="clear" w:color="000000" w:fill="FFFFFF"/>
            <w:vAlign w:val="center"/>
            <w:hideMark/>
          </w:tcPr>
          <w:p w14:paraId="3F3B7DFC"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Pozivanje mobilnih priključaka u VPN-u putem skraćenih brojeva</w:t>
            </w:r>
          </w:p>
        </w:tc>
        <w:tc>
          <w:tcPr>
            <w:tcW w:w="429" w:type="pct"/>
            <w:tcBorders>
              <w:top w:val="nil"/>
              <w:left w:val="nil"/>
              <w:bottom w:val="single" w:sz="4" w:space="0" w:color="auto"/>
              <w:right w:val="single" w:sz="4" w:space="0" w:color="auto"/>
            </w:tcBorders>
            <w:shd w:val="clear" w:color="000000" w:fill="FFFFFF"/>
            <w:vAlign w:val="center"/>
            <w:hideMark/>
          </w:tcPr>
          <w:p w14:paraId="685D1033"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554364B2"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14129D54"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24A1BE19"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spacing w:val="1"/>
                <w:sz w:val="22"/>
                <w:szCs w:val="22"/>
                <w:lang w:eastAsia="hr-HR"/>
              </w:rPr>
              <w:t>23</w:t>
            </w:r>
          </w:p>
        </w:tc>
        <w:tc>
          <w:tcPr>
            <w:tcW w:w="3746" w:type="pct"/>
            <w:tcBorders>
              <w:top w:val="nil"/>
              <w:left w:val="nil"/>
              <w:bottom w:val="single" w:sz="4" w:space="0" w:color="auto"/>
              <w:right w:val="single" w:sz="4" w:space="0" w:color="auto"/>
            </w:tcBorders>
            <w:shd w:val="clear" w:color="000000" w:fill="FFFFFF"/>
            <w:vAlign w:val="center"/>
            <w:hideMark/>
          </w:tcPr>
          <w:p w14:paraId="6C068FDC"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Zadržavanje postojećih pretplatničkih brojeva mobilnih priključaka naručitelja</w:t>
            </w:r>
          </w:p>
        </w:tc>
        <w:tc>
          <w:tcPr>
            <w:tcW w:w="429" w:type="pct"/>
            <w:tcBorders>
              <w:top w:val="nil"/>
              <w:left w:val="nil"/>
              <w:bottom w:val="single" w:sz="4" w:space="0" w:color="auto"/>
              <w:right w:val="single" w:sz="4" w:space="0" w:color="auto"/>
            </w:tcBorders>
            <w:shd w:val="clear" w:color="000000" w:fill="FFFFFF"/>
            <w:vAlign w:val="center"/>
            <w:hideMark/>
          </w:tcPr>
          <w:p w14:paraId="52C9CF66"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23266C39"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227C29A4" w14:textId="77777777" w:rsidTr="00DD0273">
        <w:trPr>
          <w:trHeight w:val="85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292A5218"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color w:val="000000"/>
                <w:sz w:val="22"/>
                <w:szCs w:val="22"/>
                <w:lang w:eastAsia="hr-HR"/>
              </w:rPr>
              <w:t>24</w:t>
            </w:r>
          </w:p>
        </w:tc>
        <w:tc>
          <w:tcPr>
            <w:tcW w:w="3746" w:type="pct"/>
            <w:tcBorders>
              <w:top w:val="nil"/>
              <w:left w:val="nil"/>
              <w:bottom w:val="single" w:sz="4" w:space="0" w:color="auto"/>
              <w:right w:val="single" w:sz="4" w:space="0" w:color="auto"/>
            </w:tcBorders>
            <w:shd w:val="clear" w:color="000000" w:fill="FFFFFF"/>
            <w:vAlign w:val="center"/>
            <w:hideMark/>
          </w:tcPr>
          <w:p w14:paraId="579C2D7F" w14:textId="7CD643CE" w:rsidR="00DD0273" w:rsidRPr="005F6C0A" w:rsidRDefault="00DD0273" w:rsidP="005F6C0A">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 xml:space="preserve">Mogućnost korištenja usluga na privatnom računu </w:t>
            </w:r>
            <w:r w:rsidR="005F6C0A">
              <w:rPr>
                <w:rFonts w:ascii="Tahoma" w:hAnsi="Tahoma" w:cs="Tahoma"/>
                <w:color w:val="000000"/>
                <w:sz w:val="22"/>
                <w:szCs w:val="22"/>
                <w:lang w:eastAsia="hr-HR"/>
              </w:rPr>
              <w:t xml:space="preserve">tako </w:t>
            </w:r>
            <w:r w:rsidRPr="005F6C0A">
              <w:rPr>
                <w:rFonts w:ascii="Tahoma" w:hAnsi="Tahoma" w:cs="Tahoma"/>
                <w:color w:val="000000"/>
                <w:sz w:val="22"/>
                <w:szCs w:val="22"/>
                <w:lang w:eastAsia="hr-HR"/>
              </w:rPr>
              <w:t xml:space="preserve">da se automatski pojedine usluge razdvajaju na privatan račun (npr. SMS, VAS SMS parking..) te se </w:t>
            </w:r>
            <w:bookmarkStart w:id="0" w:name="_GoBack"/>
            <w:bookmarkEnd w:id="0"/>
            <w:r w:rsidRPr="005F6C0A">
              <w:rPr>
                <w:rFonts w:ascii="Tahoma" w:hAnsi="Tahoma" w:cs="Tahoma"/>
                <w:color w:val="000000"/>
                <w:sz w:val="22"/>
                <w:szCs w:val="22"/>
                <w:lang w:eastAsia="hr-HR"/>
              </w:rPr>
              <w:t>u slučaju neplaćanja ne mogu prenijeti na naručitelja</w:t>
            </w:r>
          </w:p>
        </w:tc>
        <w:tc>
          <w:tcPr>
            <w:tcW w:w="429" w:type="pct"/>
            <w:tcBorders>
              <w:top w:val="nil"/>
              <w:left w:val="nil"/>
              <w:bottom w:val="single" w:sz="4" w:space="0" w:color="auto"/>
              <w:right w:val="single" w:sz="4" w:space="0" w:color="auto"/>
            </w:tcBorders>
            <w:shd w:val="clear" w:color="000000" w:fill="FFFFFF"/>
            <w:vAlign w:val="center"/>
            <w:hideMark/>
          </w:tcPr>
          <w:p w14:paraId="1D8A459E"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5C9D8820"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182C1512" w14:textId="77777777" w:rsidTr="00DD0273">
        <w:trPr>
          <w:trHeight w:val="1425"/>
        </w:trPr>
        <w:tc>
          <w:tcPr>
            <w:tcW w:w="3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562F47"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color w:val="000000"/>
                <w:sz w:val="22"/>
                <w:szCs w:val="22"/>
                <w:lang w:eastAsia="hr-HR"/>
              </w:rPr>
              <w:lastRenderedPageBreak/>
              <w:t>25</w:t>
            </w:r>
          </w:p>
        </w:tc>
        <w:tc>
          <w:tcPr>
            <w:tcW w:w="3746" w:type="pct"/>
            <w:tcBorders>
              <w:top w:val="single" w:sz="4" w:space="0" w:color="auto"/>
              <w:left w:val="nil"/>
              <w:bottom w:val="single" w:sz="4" w:space="0" w:color="auto"/>
              <w:right w:val="single" w:sz="4" w:space="0" w:color="auto"/>
            </w:tcBorders>
            <w:shd w:val="clear" w:color="000000" w:fill="FFFFFF"/>
            <w:vAlign w:val="center"/>
            <w:hideMark/>
          </w:tcPr>
          <w:p w14:paraId="55608132" w14:textId="19670D58"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Mogućnost ugovaranja odvojenog fakturiranja troškova za korisnike koji će poslovne brojeve koristiti i u privatne svrhe. U slučaju nepodmirenja prispjelih obveza krajnjeg privatnog korisnika, poslovni korisnik ne smije biti solidarno odgovoran za plaćanje troška kojeg je zaposlenik učinio na privatnom dijelu računa. Ponuditelj je dužan priložiti Uvjete korištenja usluge</w:t>
            </w:r>
          </w:p>
        </w:tc>
        <w:tc>
          <w:tcPr>
            <w:tcW w:w="429" w:type="pct"/>
            <w:tcBorders>
              <w:top w:val="single" w:sz="4" w:space="0" w:color="auto"/>
              <w:left w:val="nil"/>
              <w:bottom w:val="single" w:sz="4" w:space="0" w:color="auto"/>
              <w:right w:val="single" w:sz="4" w:space="0" w:color="auto"/>
            </w:tcBorders>
            <w:noWrap/>
            <w:vAlign w:val="center"/>
            <w:hideMark/>
          </w:tcPr>
          <w:p w14:paraId="72494329"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single" w:sz="4" w:space="0" w:color="auto"/>
              <w:left w:val="nil"/>
              <w:bottom w:val="single" w:sz="4" w:space="0" w:color="auto"/>
              <w:right w:val="single" w:sz="4" w:space="0" w:color="auto"/>
            </w:tcBorders>
            <w:noWrap/>
            <w:vAlign w:val="center"/>
            <w:hideMark/>
          </w:tcPr>
          <w:p w14:paraId="7FA28097"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DD0273" w:rsidRPr="005F6C0A" w14:paraId="10F64DE3" w14:textId="77777777" w:rsidTr="00E62FD2">
        <w:trPr>
          <w:trHeight w:val="600"/>
        </w:trPr>
        <w:tc>
          <w:tcPr>
            <w:tcW w:w="3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3122E3" w14:textId="77777777" w:rsidR="00DD0273" w:rsidRPr="005F6C0A" w:rsidRDefault="00DD0273" w:rsidP="00DD0273">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spacing w:val="1"/>
                <w:sz w:val="22"/>
                <w:szCs w:val="22"/>
                <w:lang w:eastAsia="hr-HR"/>
              </w:rPr>
              <w:t>26</w:t>
            </w:r>
          </w:p>
        </w:tc>
        <w:tc>
          <w:tcPr>
            <w:tcW w:w="3746" w:type="pct"/>
            <w:tcBorders>
              <w:top w:val="single" w:sz="4" w:space="0" w:color="auto"/>
              <w:left w:val="nil"/>
              <w:bottom w:val="single" w:sz="4" w:space="0" w:color="auto"/>
              <w:right w:val="single" w:sz="4" w:space="0" w:color="auto"/>
            </w:tcBorders>
            <w:shd w:val="clear" w:color="000000" w:fill="FFFFFF"/>
            <w:vAlign w:val="center"/>
            <w:hideMark/>
          </w:tcPr>
          <w:p w14:paraId="6E144603" w14:textId="77777777" w:rsidR="00DD0273" w:rsidRPr="005F6C0A" w:rsidRDefault="00DD0273" w:rsidP="00DD0273">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Postavljanje i promjena limita (maksimalni neto iznos troškova) na poslovnom računu pri čemu troškovi iznad tog limita terete privatni račun korisnika mobilnog priključka</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14:paraId="1ACEE27E"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14:paraId="0DD3C9ED" w14:textId="77777777" w:rsidR="00DD0273" w:rsidRPr="005F6C0A" w:rsidRDefault="00DD0273" w:rsidP="00DD0273">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E62FD2" w:rsidRPr="005F6C0A" w14:paraId="38FE5C7C"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5416A733" w14:textId="2747566C" w:rsidR="00E62FD2" w:rsidRPr="005F6C0A" w:rsidRDefault="00E62FD2" w:rsidP="00E62FD2">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color w:val="000000"/>
                <w:sz w:val="22"/>
                <w:szCs w:val="22"/>
                <w:lang w:eastAsia="hr-HR"/>
              </w:rPr>
              <w:t>2</w:t>
            </w:r>
            <w:r w:rsidR="00FE2648" w:rsidRPr="005F6C0A">
              <w:rPr>
                <w:rFonts w:ascii="Tahoma" w:hAnsi="Tahoma" w:cs="Tahoma"/>
                <w:color w:val="000000"/>
                <w:sz w:val="22"/>
                <w:szCs w:val="22"/>
                <w:lang w:eastAsia="hr-HR"/>
              </w:rPr>
              <w:t>7</w:t>
            </w:r>
          </w:p>
        </w:tc>
        <w:tc>
          <w:tcPr>
            <w:tcW w:w="3746" w:type="pct"/>
            <w:tcBorders>
              <w:top w:val="nil"/>
              <w:left w:val="nil"/>
              <w:bottom w:val="single" w:sz="4" w:space="0" w:color="auto"/>
              <w:right w:val="single" w:sz="4" w:space="0" w:color="auto"/>
            </w:tcBorders>
            <w:shd w:val="clear" w:color="000000" w:fill="FFFFFF"/>
            <w:vAlign w:val="center"/>
            <w:hideMark/>
          </w:tcPr>
          <w:p w14:paraId="0419300A" w14:textId="77777777" w:rsidR="00E62FD2" w:rsidRPr="005F6C0A" w:rsidRDefault="00E62FD2" w:rsidP="00E62FD2">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pacing w:val="-1"/>
                <w:sz w:val="22"/>
                <w:szCs w:val="22"/>
                <w:lang w:eastAsia="hr-HR"/>
              </w:rPr>
              <w:t>Članstvo ponuditelja u CIX-u</w:t>
            </w:r>
          </w:p>
        </w:tc>
        <w:tc>
          <w:tcPr>
            <w:tcW w:w="429" w:type="pct"/>
            <w:tcBorders>
              <w:top w:val="nil"/>
              <w:left w:val="nil"/>
              <w:bottom w:val="single" w:sz="4" w:space="0" w:color="auto"/>
              <w:right w:val="single" w:sz="4" w:space="0" w:color="auto"/>
            </w:tcBorders>
            <w:shd w:val="clear" w:color="000000" w:fill="FFFFFF"/>
            <w:vAlign w:val="center"/>
            <w:hideMark/>
          </w:tcPr>
          <w:p w14:paraId="5554A14F" w14:textId="77777777" w:rsidR="00E62FD2" w:rsidRPr="005F6C0A" w:rsidRDefault="00E62FD2" w:rsidP="00E62FD2">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2ABD3DF3" w14:textId="77777777" w:rsidR="00E62FD2" w:rsidRPr="005F6C0A" w:rsidRDefault="00E62FD2" w:rsidP="00E62FD2">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E62FD2" w:rsidRPr="005F6C0A" w14:paraId="78BEFC8C" w14:textId="77777777" w:rsidTr="00DD0273">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112EC649" w14:textId="67E18730" w:rsidR="00E62FD2" w:rsidRPr="005F6C0A" w:rsidRDefault="00FE2648" w:rsidP="00E62FD2">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sz w:val="22"/>
                <w:szCs w:val="22"/>
                <w:lang w:eastAsia="hr-HR"/>
              </w:rPr>
              <w:t>28</w:t>
            </w:r>
          </w:p>
        </w:tc>
        <w:tc>
          <w:tcPr>
            <w:tcW w:w="3746" w:type="pct"/>
            <w:tcBorders>
              <w:top w:val="nil"/>
              <w:left w:val="nil"/>
              <w:bottom w:val="single" w:sz="4" w:space="0" w:color="auto"/>
              <w:right w:val="single" w:sz="4" w:space="0" w:color="auto"/>
            </w:tcBorders>
            <w:shd w:val="clear" w:color="000000" w:fill="FFFFFF"/>
            <w:vAlign w:val="center"/>
            <w:hideMark/>
          </w:tcPr>
          <w:p w14:paraId="4A798BB3" w14:textId="77777777" w:rsidR="00E62FD2" w:rsidRPr="005F6C0A" w:rsidRDefault="00E62FD2" w:rsidP="00E62FD2">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Upravljanje uslugama i pregled troškova putem internetskog web-sučelja</w:t>
            </w:r>
          </w:p>
        </w:tc>
        <w:tc>
          <w:tcPr>
            <w:tcW w:w="429" w:type="pct"/>
            <w:tcBorders>
              <w:top w:val="nil"/>
              <w:left w:val="nil"/>
              <w:bottom w:val="single" w:sz="4" w:space="0" w:color="auto"/>
              <w:right w:val="single" w:sz="4" w:space="0" w:color="auto"/>
            </w:tcBorders>
            <w:shd w:val="clear" w:color="000000" w:fill="FFFFFF"/>
            <w:vAlign w:val="center"/>
            <w:hideMark/>
          </w:tcPr>
          <w:p w14:paraId="33F1402C" w14:textId="77777777" w:rsidR="00E62FD2" w:rsidRPr="005F6C0A" w:rsidRDefault="00E62FD2" w:rsidP="00E62FD2">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4937B246" w14:textId="77777777" w:rsidR="00E62FD2" w:rsidRPr="005F6C0A" w:rsidRDefault="00E62FD2" w:rsidP="00E62FD2">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r w:rsidR="00E62FD2" w:rsidRPr="005F6C0A" w14:paraId="7F26A6FA" w14:textId="77777777" w:rsidTr="00DD0273">
        <w:trPr>
          <w:trHeight w:val="600"/>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51EB6DE3" w14:textId="7CF560A0" w:rsidR="00E62FD2" w:rsidRPr="005F6C0A" w:rsidRDefault="00FE2648" w:rsidP="00E62FD2">
            <w:pPr>
              <w:widowControl/>
              <w:suppressAutoHyphens w:val="0"/>
              <w:autoSpaceDE/>
              <w:spacing w:after="0" w:line="240" w:lineRule="auto"/>
              <w:jc w:val="center"/>
              <w:rPr>
                <w:rFonts w:ascii="Tahoma" w:hAnsi="Tahoma" w:cs="Tahoma"/>
                <w:color w:val="000000"/>
                <w:sz w:val="22"/>
                <w:szCs w:val="22"/>
                <w:lang w:eastAsia="hr-HR"/>
              </w:rPr>
            </w:pPr>
            <w:r w:rsidRPr="005F6C0A">
              <w:rPr>
                <w:rFonts w:ascii="Tahoma" w:hAnsi="Tahoma" w:cs="Tahoma"/>
                <w:color w:val="000000"/>
                <w:sz w:val="22"/>
                <w:szCs w:val="22"/>
                <w:lang w:eastAsia="hr-HR"/>
              </w:rPr>
              <w:t>29</w:t>
            </w:r>
          </w:p>
        </w:tc>
        <w:tc>
          <w:tcPr>
            <w:tcW w:w="3746" w:type="pct"/>
            <w:tcBorders>
              <w:top w:val="nil"/>
              <w:left w:val="nil"/>
              <w:bottom w:val="single" w:sz="4" w:space="0" w:color="auto"/>
              <w:right w:val="single" w:sz="4" w:space="0" w:color="auto"/>
            </w:tcBorders>
            <w:shd w:val="clear" w:color="000000" w:fill="FFFFFF"/>
            <w:vAlign w:val="center"/>
            <w:hideMark/>
          </w:tcPr>
          <w:p w14:paraId="4FE36E03" w14:textId="0CA7B8BE" w:rsidR="00E62FD2" w:rsidRPr="005F6C0A" w:rsidRDefault="00E62FD2" w:rsidP="00E62FD2">
            <w:pPr>
              <w:widowControl/>
              <w:suppressAutoHyphens w:val="0"/>
              <w:autoSpaceDE/>
              <w:spacing w:after="0" w:line="240" w:lineRule="auto"/>
              <w:jc w:val="both"/>
              <w:rPr>
                <w:rFonts w:ascii="Tahoma" w:hAnsi="Tahoma" w:cs="Tahoma"/>
                <w:color w:val="000000"/>
                <w:sz w:val="22"/>
                <w:szCs w:val="22"/>
                <w:lang w:eastAsia="hr-HR"/>
              </w:rPr>
            </w:pPr>
            <w:r w:rsidRPr="005F6C0A">
              <w:rPr>
                <w:rFonts w:ascii="Tahoma" w:hAnsi="Tahoma" w:cs="Tahoma"/>
                <w:color w:val="000000"/>
                <w:sz w:val="22"/>
                <w:szCs w:val="22"/>
                <w:lang w:eastAsia="hr-HR"/>
              </w:rPr>
              <w:t>Preuzimanje računa i detaljne specifikacija potrošnje u elektroničkom obliku (XLS-dokument) putem internetskog web-sučelja</w:t>
            </w:r>
          </w:p>
        </w:tc>
        <w:tc>
          <w:tcPr>
            <w:tcW w:w="429" w:type="pct"/>
            <w:tcBorders>
              <w:top w:val="nil"/>
              <w:left w:val="nil"/>
              <w:bottom w:val="single" w:sz="4" w:space="0" w:color="auto"/>
              <w:right w:val="single" w:sz="4" w:space="0" w:color="auto"/>
            </w:tcBorders>
            <w:shd w:val="clear" w:color="000000" w:fill="FFFFFF"/>
            <w:vAlign w:val="center"/>
            <w:hideMark/>
          </w:tcPr>
          <w:p w14:paraId="63004D0B" w14:textId="77777777" w:rsidR="00E62FD2" w:rsidRPr="005F6C0A" w:rsidRDefault="00E62FD2" w:rsidP="00E62FD2">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1D9884AD" w14:textId="77777777" w:rsidR="00E62FD2" w:rsidRPr="005F6C0A" w:rsidRDefault="00E62FD2" w:rsidP="00E62FD2">
            <w:pPr>
              <w:widowControl/>
              <w:suppressAutoHyphens w:val="0"/>
              <w:autoSpaceDE/>
              <w:spacing w:after="0" w:line="240" w:lineRule="auto"/>
              <w:rPr>
                <w:rFonts w:ascii="Tahoma" w:hAnsi="Tahoma" w:cs="Tahoma"/>
                <w:color w:val="000000"/>
                <w:sz w:val="22"/>
                <w:szCs w:val="22"/>
                <w:lang w:eastAsia="hr-HR"/>
              </w:rPr>
            </w:pPr>
            <w:r w:rsidRPr="005F6C0A">
              <w:rPr>
                <w:rFonts w:ascii="Tahoma" w:hAnsi="Tahoma" w:cs="Tahoma"/>
                <w:color w:val="000000"/>
                <w:sz w:val="22"/>
                <w:szCs w:val="22"/>
                <w:lang w:eastAsia="hr-HR"/>
              </w:rPr>
              <w:t> </w:t>
            </w:r>
          </w:p>
        </w:tc>
      </w:tr>
    </w:tbl>
    <w:p w14:paraId="46E97AB2" w14:textId="77777777" w:rsidR="00DD0273" w:rsidRPr="005F6C0A" w:rsidRDefault="00DD0273">
      <w:pPr>
        <w:rPr>
          <w:rFonts w:ascii="Tahoma" w:hAnsi="Tahoma" w:cs="Tahoma"/>
          <w:sz w:val="22"/>
          <w:szCs w:val="22"/>
        </w:rPr>
      </w:pPr>
    </w:p>
    <w:p w14:paraId="0C93D542" w14:textId="77777777" w:rsidR="00DD0273" w:rsidRPr="005F6C0A" w:rsidRDefault="00DD0273" w:rsidP="00DD0273">
      <w:pPr>
        <w:pStyle w:val="NoSpacing3"/>
        <w:rPr>
          <w:rFonts w:ascii="Tahoma" w:hAnsi="Tahoma" w:cs="Tahoma"/>
          <w:sz w:val="22"/>
          <w:szCs w:val="22"/>
          <w:u w:val="single"/>
        </w:rPr>
      </w:pPr>
      <w:r w:rsidRPr="005F6C0A">
        <w:rPr>
          <w:rFonts w:ascii="Tahoma" w:hAnsi="Tahoma" w:cs="Tahoma"/>
          <w:sz w:val="22"/>
          <w:szCs w:val="22"/>
          <w:u w:val="single"/>
        </w:rPr>
        <w:t>Napomena</w:t>
      </w:r>
    </w:p>
    <w:p w14:paraId="1E68F42F" w14:textId="77777777" w:rsidR="00DD0273" w:rsidRPr="005F6C0A" w:rsidRDefault="00DD0273" w:rsidP="00DD0273">
      <w:pPr>
        <w:pStyle w:val="NoSpacing3"/>
        <w:jc w:val="both"/>
        <w:rPr>
          <w:rFonts w:ascii="Tahoma" w:hAnsi="Tahoma" w:cs="Tahoma"/>
          <w:sz w:val="22"/>
          <w:szCs w:val="22"/>
        </w:rPr>
      </w:pPr>
      <w:r w:rsidRPr="005F6C0A">
        <w:rPr>
          <w:rFonts w:ascii="Tahoma" w:hAnsi="Tahoma" w:cs="Tahoma"/>
          <w:sz w:val="22"/>
          <w:szCs w:val="22"/>
        </w:rPr>
        <w:t>Odgovori navedeni u Listi suglasnosti moraju se poštivati do kraja i kroz sve vrijeme trajanja potpisanog ugovora.</w:t>
      </w:r>
    </w:p>
    <w:p w14:paraId="3B6C732F" w14:textId="77777777" w:rsidR="00DD0273" w:rsidRPr="005F6C0A" w:rsidRDefault="00DD0273" w:rsidP="00DD0273">
      <w:pPr>
        <w:pStyle w:val="NoSpacing3"/>
        <w:jc w:val="both"/>
        <w:rPr>
          <w:rFonts w:ascii="Tahoma" w:hAnsi="Tahoma" w:cs="Tahoma"/>
          <w:sz w:val="22"/>
          <w:szCs w:val="22"/>
        </w:rPr>
      </w:pPr>
    </w:p>
    <w:p w14:paraId="4A8BB02F" w14:textId="77777777" w:rsidR="00DD0273" w:rsidRPr="005F6C0A" w:rsidRDefault="00DD0273" w:rsidP="00DD0273">
      <w:pPr>
        <w:tabs>
          <w:tab w:val="left" w:pos="4657"/>
        </w:tabs>
        <w:jc w:val="both"/>
        <w:rPr>
          <w:rFonts w:ascii="Tahoma" w:hAnsi="Tahoma" w:cs="Tahoma"/>
          <w:sz w:val="22"/>
          <w:szCs w:val="22"/>
        </w:rPr>
      </w:pPr>
      <w:r w:rsidRPr="005F6C0A">
        <w:rPr>
          <w:rFonts w:ascii="Tahoma" w:hAnsi="Tahoma" w:cs="Tahoma"/>
          <w:sz w:val="22"/>
          <w:szCs w:val="22"/>
        </w:rPr>
        <w:t>Ukoliko se dogodi da nakon potpisa ugovora sa odabranim Ponuditeljem, dokaže da ponuđene odgovore iz Liste suglasnosti ponuditelj nije u mogućnosti izvršiti, naručitelj zadržava pravo jednostranog  raskida ugovora  o Javnoj nabavi bez  otkaznog roka.</w:t>
      </w:r>
    </w:p>
    <w:p w14:paraId="6BF2DA4E" w14:textId="77777777" w:rsidR="00DD0273" w:rsidRPr="005F6C0A" w:rsidRDefault="00DD0273" w:rsidP="00DD0273">
      <w:pPr>
        <w:tabs>
          <w:tab w:val="left" w:pos="4657"/>
        </w:tabs>
        <w:rPr>
          <w:rFonts w:ascii="Tahoma" w:hAnsi="Tahoma" w:cs="Tahoma"/>
          <w:sz w:val="22"/>
          <w:szCs w:val="22"/>
        </w:rPr>
      </w:pPr>
    </w:p>
    <w:p w14:paraId="5EADDD5E" w14:textId="77777777" w:rsidR="00DD0273" w:rsidRPr="005F6C0A" w:rsidRDefault="00DD0273" w:rsidP="00DD0273">
      <w:pPr>
        <w:tabs>
          <w:tab w:val="left" w:pos="4657"/>
        </w:tabs>
        <w:rPr>
          <w:rFonts w:ascii="Tahoma" w:hAnsi="Tahoma" w:cs="Tahoma"/>
          <w:sz w:val="22"/>
          <w:szCs w:val="22"/>
        </w:rPr>
      </w:pPr>
    </w:p>
    <w:p w14:paraId="4F1242E1" w14:textId="77777777" w:rsidR="00DD0273" w:rsidRPr="005F6C0A" w:rsidRDefault="00DD0273" w:rsidP="00DD0273">
      <w:pPr>
        <w:tabs>
          <w:tab w:val="left" w:pos="4657"/>
        </w:tabs>
        <w:rPr>
          <w:rFonts w:ascii="Tahoma" w:hAnsi="Tahoma" w:cs="Tahoma"/>
          <w:sz w:val="22"/>
          <w:szCs w:val="22"/>
        </w:rPr>
      </w:pPr>
    </w:p>
    <w:p w14:paraId="0A9C8284" w14:textId="77777777" w:rsidR="00DD0273" w:rsidRPr="005F6C0A" w:rsidRDefault="00DD0273" w:rsidP="00DD0273">
      <w:pPr>
        <w:ind w:left="855"/>
        <w:jc w:val="both"/>
        <w:rPr>
          <w:rFonts w:ascii="Tahoma" w:eastAsia="Arial" w:hAnsi="Tahoma" w:cs="Tahoma"/>
          <w:sz w:val="22"/>
          <w:szCs w:val="22"/>
        </w:rPr>
      </w:pPr>
    </w:p>
    <w:p w14:paraId="3147AE16" w14:textId="77777777" w:rsidR="00DD0273" w:rsidRPr="005F6C0A" w:rsidRDefault="00DD0273" w:rsidP="00DD0273">
      <w:pPr>
        <w:ind w:left="855"/>
        <w:jc w:val="both"/>
        <w:rPr>
          <w:rFonts w:ascii="Tahoma" w:eastAsia="Arial" w:hAnsi="Tahoma" w:cs="Tahoma"/>
          <w:sz w:val="22"/>
          <w:szCs w:val="22"/>
        </w:rPr>
      </w:pPr>
      <w:r w:rsidRPr="005F6C0A">
        <w:rPr>
          <w:rFonts w:ascii="Tahoma" w:eastAsia="Arial" w:hAnsi="Tahoma" w:cs="Tahoma"/>
          <w:sz w:val="22"/>
          <w:szCs w:val="22"/>
        </w:rPr>
        <w:tab/>
      </w:r>
      <w:r w:rsidRPr="005F6C0A">
        <w:rPr>
          <w:rFonts w:ascii="Tahoma" w:eastAsia="Arial" w:hAnsi="Tahoma" w:cs="Tahoma"/>
          <w:sz w:val="22"/>
          <w:szCs w:val="22"/>
        </w:rPr>
        <w:tab/>
      </w:r>
      <w:r w:rsidRPr="005F6C0A">
        <w:rPr>
          <w:rFonts w:ascii="Tahoma" w:eastAsia="Arial" w:hAnsi="Tahoma" w:cs="Tahoma"/>
          <w:sz w:val="22"/>
          <w:szCs w:val="22"/>
        </w:rPr>
        <w:tab/>
      </w:r>
      <w:r w:rsidRPr="005F6C0A">
        <w:rPr>
          <w:rFonts w:ascii="Tahoma" w:eastAsia="Arial" w:hAnsi="Tahoma" w:cs="Tahoma"/>
          <w:sz w:val="22"/>
          <w:szCs w:val="22"/>
        </w:rPr>
        <w:tab/>
      </w:r>
      <w:r w:rsidRPr="005F6C0A">
        <w:rPr>
          <w:rFonts w:ascii="Tahoma" w:eastAsia="Arial" w:hAnsi="Tahoma" w:cs="Tahoma"/>
          <w:sz w:val="22"/>
          <w:szCs w:val="22"/>
        </w:rPr>
        <w:tab/>
      </w:r>
      <w:r w:rsidRPr="005F6C0A">
        <w:rPr>
          <w:rFonts w:ascii="Tahoma" w:eastAsia="Arial" w:hAnsi="Tahoma" w:cs="Tahoma"/>
          <w:sz w:val="22"/>
          <w:szCs w:val="22"/>
        </w:rPr>
        <w:tab/>
      </w:r>
      <w:r w:rsidRPr="005F6C0A">
        <w:rPr>
          <w:rFonts w:ascii="Tahoma" w:eastAsia="Arial" w:hAnsi="Tahoma" w:cs="Tahoma"/>
          <w:sz w:val="22"/>
          <w:szCs w:val="22"/>
        </w:rPr>
        <w:tab/>
        <w:t>Ovlaštena osoba ponuditelja</w:t>
      </w:r>
    </w:p>
    <w:p w14:paraId="25EE5B4F" w14:textId="77777777" w:rsidR="00DD0273" w:rsidRPr="005F6C0A" w:rsidRDefault="00DD0273" w:rsidP="00DD0273">
      <w:pPr>
        <w:jc w:val="both"/>
        <w:rPr>
          <w:rFonts w:ascii="Tahoma" w:eastAsia="Arial" w:hAnsi="Tahoma" w:cs="Tahoma"/>
          <w:sz w:val="22"/>
          <w:szCs w:val="22"/>
        </w:rPr>
      </w:pPr>
      <w:r w:rsidRPr="005F6C0A">
        <w:rPr>
          <w:rFonts w:ascii="Tahoma" w:eastAsia="Arial" w:hAnsi="Tahoma" w:cs="Tahoma"/>
          <w:sz w:val="22"/>
          <w:szCs w:val="22"/>
        </w:rPr>
        <w:tab/>
      </w:r>
    </w:p>
    <w:p w14:paraId="4431ACF5" w14:textId="77777777" w:rsidR="00DD0273" w:rsidRPr="005F6C0A" w:rsidRDefault="00DD0273" w:rsidP="00DD0273">
      <w:pPr>
        <w:jc w:val="both"/>
        <w:rPr>
          <w:rFonts w:ascii="Tahoma" w:eastAsia="Arial" w:hAnsi="Tahoma" w:cs="Tahoma"/>
          <w:sz w:val="22"/>
          <w:szCs w:val="22"/>
        </w:rPr>
      </w:pPr>
    </w:p>
    <w:p w14:paraId="40C502E1" w14:textId="77777777" w:rsidR="00DD0273" w:rsidRPr="005F6C0A" w:rsidRDefault="00DD0273" w:rsidP="00DD0273">
      <w:pPr>
        <w:tabs>
          <w:tab w:val="center" w:pos="5175"/>
        </w:tabs>
        <w:jc w:val="both"/>
        <w:rPr>
          <w:rFonts w:ascii="Tahoma" w:eastAsia="Arial" w:hAnsi="Tahoma" w:cs="Tahoma"/>
          <w:sz w:val="22"/>
          <w:szCs w:val="22"/>
        </w:rPr>
      </w:pPr>
      <w:r w:rsidRPr="005F6C0A">
        <w:rPr>
          <w:rFonts w:ascii="Tahoma" w:eastAsia="Arial" w:hAnsi="Tahoma" w:cs="Tahoma"/>
          <w:sz w:val="22"/>
          <w:szCs w:val="22"/>
        </w:rPr>
        <w:t>Datum: ________________________</w:t>
      </w:r>
      <w:r w:rsidRPr="005F6C0A">
        <w:rPr>
          <w:rFonts w:ascii="Tahoma" w:eastAsia="Arial" w:hAnsi="Tahoma" w:cs="Tahoma"/>
          <w:sz w:val="22"/>
          <w:szCs w:val="22"/>
        </w:rPr>
        <w:tab/>
        <w:t>M.P.</w:t>
      </w:r>
      <w:r w:rsidRPr="005F6C0A">
        <w:rPr>
          <w:rFonts w:ascii="Tahoma" w:eastAsia="Arial" w:hAnsi="Tahoma" w:cs="Tahoma"/>
          <w:sz w:val="22"/>
          <w:szCs w:val="22"/>
        </w:rPr>
        <w:tab/>
        <w:t>_______________________</w:t>
      </w:r>
    </w:p>
    <w:p w14:paraId="610C3D57" w14:textId="77777777" w:rsidR="00DD0273" w:rsidRPr="005F6C0A" w:rsidRDefault="00DD0273" w:rsidP="00DD0273">
      <w:pPr>
        <w:tabs>
          <w:tab w:val="left" w:pos="4657"/>
        </w:tabs>
        <w:rPr>
          <w:rFonts w:ascii="Tahoma" w:eastAsia="Arial" w:hAnsi="Tahoma" w:cs="Tahoma"/>
          <w:sz w:val="22"/>
          <w:szCs w:val="22"/>
        </w:rPr>
      </w:pPr>
    </w:p>
    <w:p w14:paraId="66167D50" w14:textId="77777777" w:rsidR="00DD0273" w:rsidRPr="005F6C0A" w:rsidRDefault="00DD0273">
      <w:pPr>
        <w:rPr>
          <w:rFonts w:ascii="Tahoma" w:hAnsi="Tahoma" w:cs="Tahoma"/>
          <w:sz w:val="22"/>
          <w:szCs w:val="22"/>
        </w:rPr>
      </w:pPr>
    </w:p>
    <w:sectPr w:rsidR="00DD0273" w:rsidRPr="005F6C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F32E42"/>
    <w:multiLevelType w:val="hybridMultilevel"/>
    <w:tmpl w:val="E70EC83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73"/>
    <w:rsid w:val="00083CF2"/>
    <w:rsid w:val="001C4A3E"/>
    <w:rsid w:val="00246120"/>
    <w:rsid w:val="0049243E"/>
    <w:rsid w:val="005F6C0A"/>
    <w:rsid w:val="0065553F"/>
    <w:rsid w:val="009125FB"/>
    <w:rsid w:val="00DD0273"/>
    <w:rsid w:val="00DD3E99"/>
    <w:rsid w:val="00E62FD2"/>
    <w:rsid w:val="00EA3A03"/>
    <w:rsid w:val="00FE26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9D5C"/>
  <w15:chartTrackingRefBased/>
  <w15:docId w15:val="{8758B9F2-BFDF-4726-88D5-B60B3FCF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273"/>
    <w:pPr>
      <w:widowControl w:val="0"/>
      <w:suppressAutoHyphens/>
      <w:autoSpaceDE w:val="0"/>
    </w:pPr>
    <w:rPr>
      <w:rFonts w:ascii="Times New Roman" w:eastAsia="Times New Roman" w:hAnsi="Times New Roman" w:cs="Times New Roman"/>
      <w:kern w:val="0"/>
      <w:sz w:val="20"/>
      <w:szCs w:val="20"/>
      <w:lang w:eastAsia="zh-CN"/>
      <w14:ligatures w14:val="none"/>
    </w:rPr>
  </w:style>
  <w:style w:type="paragraph" w:styleId="Naslov1">
    <w:name w:val="heading 1"/>
    <w:basedOn w:val="Normal"/>
    <w:next w:val="Normal"/>
    <w:link w:val="Naslov1Char"/>
    <w:uiPriority w:val="9"/>
    <w:qFormat/>
    <w:rsid w:val="00DD0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D0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D027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D027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D027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D027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D027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D027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D027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D027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D027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D027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D027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D027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D027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D027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D027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D0273"/>
    <w:rPr>
      <w:rFonts w:eastAsiaTheme="majorEastAsia" w:cstheme="majorBidi"/>
      <w:color w:val="272727" w:themeColor="text1" w:themeTint="D8"/>
    </w:rPr>
  </w:style>
  <w:style w:type="paragraph" w:styleId="Naslov">
    <w:name w:val="Title"/>
    <w:basedOn w:val="Normal"/>
    <w:next w:val="Normal"/>
    <w:link w:val="NaslovChar"/>
    <w:uiPriority w:val="10"/>
    <w:qFormat/>
    <w:rsid w:val="00DD0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D027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D027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D027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D0273"/>
    <w:pPr>
      <w:spacing w:before="160"/>
      <w:jc w:val="center"/>
    </w:pPr>
    <w:rPr>
      <w:i/>
      <w:iCs/>
      <w:color w:val="404040" w:themeColor="text1" w:themeTint="BF"/>
    </w:rPr>
  </w:style>
  <w:style w:type="character" w:customStyle="1" w:styleId="CitatChar">
    <w:name w:val="Citat Char"/>
    <w:basedOn w:val="Zadanifontodlomka"/>
    <w:link w:val="Citat"/>
    <w:uiPriority w:val="29"/>
    <w:rsid w:val="00DD0273"/>
    <w:rPr>
      <w:i/>
      <w:iCs/>
      <w:color w:val="404040" w:themeColor="text1" w:themeTint="BF"/>
    </w:rPr>
  </w:style>
  <w:style w:type="paragraph" w:styleId="Odlomakpopisa">
    <w:name w:val="List Paragraph"/>
    <w:basedOn w:val="Normal"/>
    <w:uiPriority w:val="34"/>
    <w:qFormat/>
    <w:rsid w:val="00DD0273"/>
    <w:pPr>
      <w:ind w:left="720"/>
      <w:contextualSpacing/>
    </w:pPr>
  </w:style>
  <w:style w:type="character" w:styleId="Jakoisticanje">
    <w:name w:val="Intense Emphasis"/>
    <w:basedOn w:val="Zadanifontodlomka"/>
    <w:uiPriority w:val="21"/>
    <w:qFormat/>
    <w:rsid w:val="00DD0273"/>
    <w:rPr>
      <w:i/>
      <w:iCs/>
      <w:color w:val="0F4761" w:themeColor="accent1" w:themeShade="BF"/>
    </w:rPr>
  </w:style>
  <w:style w:type="paragraph" w:styleId="Naglaencitat">
    <w:name w:val="Intense Quote"/>
    <w:basedOn w:val="Normal"/>
    <w:next w:val="Normal"/>
    <w:link w:val="NaglaencitatChar"/>
    <w:uiPriority w:val="30"/>
    <w:qFormat/>
    <w:rsid w:val="00DD0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D0273"/>
    <w:rPr>
      <w:i/>
      <w:iCs/>
      <w:color w:val="0F4761" w:themeColor="accent1" w:themeShade="BF"/>
    </w:rPr>
  </w:style>
  <w:style w:type="character" w:styleId="Istaknutareferenca">
    <w:name w:val="Intense Reference"/>
    <w:basedOn w:val="Zadanifontodlomka"/>
    <w:uiPriority w:val="32"/>
    <w:qFormat/>
    <w:rsid w:val="00DD0273"/>
    <w:rPr>
      <w:b/>
      <w:bCs/>
      <w:smallCaps/>
      <w:color w:val="0F4761" w:themeColor="accent1" w:themeShade="BF"/>
      <w:spacing w:val="5"/>
    </w:rPr>
  </w:style>
  <w:style w:type="paragraph" w:customStyle="1" w:styleId="Standard">
    <w:name w:val="Standard"/>
    <w:rsid w:val="00DD0273"/>
    <w:pPr>
      <w:widowControl w:val="0"/>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paragraph" w:customStyle="1" w:styleId="NoSpacing3">
    <w:name w:val="No Spacing3"/>
    <w:rsid w:val="00DD027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4054</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Hrvatski telekom</Company>
  <LinksUpToDate>false</LinksUpToDate>
  <CharactersWithSpaces>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Doroteja</dc:creator>
  <cp:keywords/>
  <dc:description/>
  <cp:lastModifiedBy>Doroteja Kamber Kontić</cp:lastModifiedBy>
  <cp:revision>2</cp:revision>
  <dcterms:created xsi:type="dcterms:W3CDTF">2026-05-28T11:54:00Z</dcterms:created>
  <dcterms:modified xsi:type="dcterms:W3CDTF">2026-05-28T11:54:00Z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1ffe9-42de-443c-aef6-86a7b9ca47f5_Enabled">
    <vt:lpwstr>true</vt:lpwstr>
  </property>
  <property fmtid="{D5CDD505-2E9C-101B-9397-08002B2CF9AE}" pid="3" name="MSIP_Label_b8b1ffe9-42de-443c-aef6-86a7b9ca47f5_SetDate">
    <vt:lpwstr>2026-02-16T10:42:10Z</vt:lpwstr>
  </property>
  <property fmtid="{D5CDD505-2E9C-101B-9397-08002B2CF9AE}" pid="4" name="MSIP_Label_b8b1ffe9-42de-443c-aef6-86a7b9ca47f5_Method">
    <vt:lpwstr>Standard</vt:lpwstr>
  </property>
  <property fmtid="{D5CDD505-2E9C-101B-9397-08002B2CF9AE}" pid="5" name="MSIP_Label_b8b1ffe9-42de-443c-aef6-86a7b9ca47f5_Name">
    <vt:lpwstr>Internal</vt:lpwstr>
  </property>
  <property fmtid="{D5CDD505-2E9C-101B-9397-08002B2CF9AE}" pid="6" name="MSIP_Label_b8b1ffe9-42de-443c-aef6-86a7b9ca47f5_SiteId">
    <vt:lpwstr>70d04d7a-e805-459b-96ac-35bc9f7762b7</vt:lpwstr>
  </property>
  <property fmtid="{D5CDD505-2E9C-101B-9397-08002B2CF9AE}" pid="7" name="MSIP_Label_b8b1ffe9-42de-443c-aef6-86a7b9ca47f5_ActionId">
    <vt:lpwstr>8e2bd8dd-d55e-4a6b-aed6-0859cd957fbd</vt:lpwstr>
  </property>
  <property fmtid="{D5CDD505-2E9C-101B-9397-08002B2CF9AE}" pid="8" name="MSIP_Label_b8b1ffe9-42de-443c-aef6-86a7b9ca47f5_ContentBits">
    <vt:lpwstr>0</vt:lpwstr>
  </property>
  <property fmtid="{D5CDD505-2E9C-101B-9397-08002B2CF9AE}" pid="9" name="MSIP_Label_b8b1ffe9-42de-443c-aef6-86a7b9ca47f5_Tag">
    <vt:lpwstr>10, 3, 0, 1</vt:lpwstr>
  </property>
</Properties>
</file>